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9DF" w:rsidRDefault="00A139DF" w:rsidP="00A139DF">
      <w:pPr>
        <w:snapToGrid w:val="0"/>
        <w:rPr>
          <w:lang w:val="ca-ES"/>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11"/>
        <w:gridCol w:w="2889"/>
        <w:gridCol w:w="3843"/>
        <w:gridCol w:w="2473"/>
      </w:tblGrid>
      <w:tr w:rsidR="00A139DF" w:rsidTr="00A139DF">
        <w:trPr>
          <w:trHeight w:val="1790"/>
        </w:trPr>
        <w:tc>
          <w:tcPr>
            <w:tcW w:w="15008" w:type="dxa"/>
            <w:gridSpan w:val="4"/>
            <w:tcBorders>
              <w:top w:val="single" w:sz="8" w:space="0" w:color="999999"/>
              <w:left w:val="single" w:sz="8" w:space="0" w:color="808080"/>
              <w:bottom w:val="single" w:sz="8" w:space="0" w:color="C0C0C0"/>
              <w:right w:val="single" w:sz="8" w:space="0" w:color="808080"/>
            </w:tcBorders>
            <w:tcMar>
              <w:top w:w="0" w:type="dxa"/>
              <w:left w:w="28" w:type="dxa"/>
              <w:bottom w:w="0" w:type="dxa"/>
              <w:right w:w="28" w:type="dxa"/>
            </w:tcMar>
          </w:tcPr>
          <w:p w:rsidR="00A139DF" w:rsidRDefault="00A139DF">
            <w:pPr>
              <w:pStyle w:val="Header"/>
              <w:spacing w:beforeLines="100" w:before="240" w:afterLines="20" w:after="48"/>
              <w:rPr>
                <w:rFonts w:ascii="Arial" w:hAnsi="Arial" w:cs="Arial"/>
                <w:sz w:val="20"/>
                <w:szCs w:val="20"/>
              </w:rPr>
            </w:pPr>
            <w:r>
              <w:rPr>
                <w:rFonts w:ascii="Arial" w:hAnsi="Arial" w:cs="Arial"/>
                <w:sz w:val="24"/>
                <w:szCs w:val="24"/>
              </w:rPr>
              <w:t xml:space="preserve">  </w:t>
            </w:r>
            <w:r>
              <w:rPr>
                <w:rFonts w:ascii="Arial" w:hAnsi="Arial" w:cs="Arial"/>
                <w:noProof/>
                <w:sz w:val="20"/>
                <w:szCs w:val="20"/>
              </w:rPr>
              <w:drawing>
                <wp:inline distT="0" distB="0" distL="0" distR="0">
                  <wp:extent cx="2981325" cy="781050"/>
                  <wp:effectExtent l="0" t="0" r="9525" b="0"/>
                  <wp:docPr id="8" name="Picture 8" descr="Description: Description: Description: Description: Description: Description: Description: Description: Description: Description: Description: Description: Description: Description: Description: Description: Description: ONCLogo_color with z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Description: ONCLogo_color with zh.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981325" cy="781050"/>
                          </a:xfrm>
                          <a:prstGeom prst="rect">
                            <a:avLst/>
                          </a:prstGeom>
                          <a:noFill/>
                          <a:ln>
                            <a:noFill/>
                          </a:ln>
                        </pic:spPr>
                      </pic:pic>
                    </a:graphicData>
                  </a:graphic>
                </wp:inline>
              </w:drawing>
            </w:r>
          </w:p>
          <w:p w:rsidR="00A139DF" w:rsidRDefault="00A139DF">
            <w:pPr>
              <w:rPr>
                <w:rFonts w:ascii="Arial" w:hAnsi="Arial" w:cs="Arial"/>
                <w:sz w:val="24"/>
                <w:szCs w:val="24"/>
              </w:rPr>
            </w:pPr>
          </w:p>
        </w:tc>
      </w:tr>
      <w:tr w:rsidR="00A139DF" w:rsidTr="00A139DF">
        <w:trPr>
          <w:trHeight w:val="70"/>
        </w:trPr>
        <w:tc>
          <w:tcPr>
            <w:tcW w:w="15008" w:type="dxa"/>
            <w:gridSpan w:val="4"/>
            <w:tcBorders>
              <w:top w:val="nil"/>
              <w:left w:val="single" w:sz="8" w:space="0" w:color="808080"/>
              <w:bottom w:val="single" w:sz="8" w:space="0" w:color="C0C0C0"/>
              <w:right w:val="single" w:sz="8" w:space="0" w:color="808080"/>
            </w:tcBorders>
            <w:shd w:val="clear" w:color="auto" w:fill="F3F3F3"/>
            <w:tcMar>
              <w:top w:w="0" w:type="dxa"/>
              <w:left w:w="28" w:type="dxa"/>
              <w:bottom w:w="0" w:type="dxa"/>
              <w:right w:w="28" w:type="dxa"/>
            </w:tcMar>
            <w:hideMark/>
          </w:tcPr>
          <w:p w:rsidR="00A139DF" w:rsidRDefault="00A139DF">
            <w:pPr>
              <w:spacing w:line="70" w:lineRule="atLeast"/>
              <w:rPr>
                <w:sz w:val="24"/>
                <w:szCs w:val="24"/>
              </w:rPr>
            </w:pPr>
            <w:r>
              <w:rPr>
                <w:rFonts w:ascii="Arial" w:hAnsi="Arial" w:cs="Arial"/>
              </w:rPr>
              <w:t> </w:t>
            </w:r>
          </w:p>
        </w:tc>
      </w:tr>
      <w:tr w:rsidR="00A139DF" w:rsidTr="00A139DF">
        <w:tc>
          <w:tcPr>
            <w:tcW w:w="210" w:type="dxa"/>
            <w:tcBorders>
              <w:top w:val="nil"/>
              <w:left w:val="single" w:sz="8" w:space="0" w:color="808080"/>
              <w:bottom w:val="nil"/>
              <w:right w:val="nil"/>
            </w:tcBorders>
            <w:tcMar>
              <w:top w:w="0" w:type="dxa"/>
              <w:left w:w="28" w:type="dxa"/>
              <w:bottom w:w="0" w:type="dxa"/>
              <w:right w:w="28" w:type="dxa"/>
            </w:tcMar>
            <w:hideMark/>
          </w:tcPr>
          <w:p w:rsidR="00A139DF" w:rsidRDefault="00A139DF">
            <w:pPr>
              <w:rPr>
                <w:sz w:val="24"/>
                <w:szCs w:val="24"/>
              </w:rPr>
            </w:pPr>
            <w:r>
              <w:rPr>
                <w:rFonts w:ascii="Arial" w:hAnsi="Arial" w:cs="Arial"/>
              </w:rPr>
              <w:t> </w:t>
            </w:r>
            <w:r>
              <w:rPr>
                <w:color w:val="000000"/>
              </w:rPr>
              <w:t> </w:t>
            </w:r>
          </w:p>
        </w:tc>
        <w:tc>
          <w:tcPr>
            <w:tcW w:w="9592" w:type="dxa"/>
            <w:gridSpan w:val="2"/>
          </w:tcPr>
          <w:p w:rsidR="00A139DF" w:rsidRDefault="00A139DF">
            <w:pPr>
              <w:snapToGrid w:val="0"/>
              <w:spacing w:line="240" w:lineRule="atLeast"/>
              <w:rPr>
                <w:rStyle w:val="Strong"/>
                <w:rFonts w:ascii="Arial" w:hAnsi="Arial" w:cs="Arial"/>
                <w:color w:val="000000"/>
              </w:rPr>
            </w:pPr>
            <w:r>
              <w:rPr>
                <w:rStyle w:val="Strong"/>
                <w:color w:val="000000"/>
              </w:rPr>
              <w:t> </w:t>
            </w:r>
          </w:p>
          <w:p w:rsidR="00A139DF" w:rsidRDefault="00A139DF">
            <w:pPr>
              <w:pStyle w:val="topic00000000000000000"/>
              <w:rPr>
                <w:sz w:val="24"/>
                <w:szCs w:val="24"/>
              </w:rPr>
            </w:pPr>
            <w:r>
              <w:rPr>
                <w:rFonts w:ascii="Arial" w:hAnsi="Arial" w:cs="Arial"/>
                <w:sz w:val="24"/>
                <w:szCs w:val="24"/>
              </w:rPr>
              <w:t>LEGAL UPDATE</w:t>
            </w:r>
          </w:p>
          <w:p w:rsidR="00A139DF" w:rsidRDefault="00A139DF">
            <w:pPr>
              <w:snapToGrid w:val="0"/>
              <w:spacing w:line="240" w:lineRule="atLeast"/>
            </w:pPr>
          </w:p>
          <w:p w:rsidR="00A139DF" w:rsidRDefault="00A139DF">
            <w:pPr>
              <w:pStyle w:val="topic00000000000000000"/>
              <w:rPr>
                <w:rFonts w:ascii="Arial" w:hAnsi="Arial" w:cs="Arial"/>
                <w:sz w:val="24"/>
                <w:szCs w:val="24"/>
              </w:rPr>
            </w:pPr>
            <w:r>
              <w:rPr>
                <w:rFonts w:ascii="Arial" w:hAnsi="Arial" w:cs="Arial"/>
                <w:sz w:val="24"/>
                <w:szCs w:val="24"/>
              </w:rPr>
              <w:t>Corporate &amp; Commercial</w:t>
            </w:r>
          </w:p>
          <w:p w:rsidR="00A139DF" w:rsidRDefault="00A139DF">
            <w:pPr>
              <w:snapToGrid w:val="0"/>
              <w:spacing w:line="120" w:lineRule="atLeast"/>
              <w:rPr>
                <w:sz w:val="12"/>
                <w:szCs w:val="12"/>
              </w:rPr>
            </w:pPr>
          </w:p>
          <w:p w:rsidR="00A139DF" w:rsidRDefault="00A139DF">
            <w:pPr>
              <w:snapToGrid w:val="0"/>
              <w:spacing w:line="240" w:lineRule="atLeast"/>
              <w:ind w:left="412" w:hanging="412"/>
              <w:rPr>
                <w:rStyle w:val="Hyperlink"/>
                <w:rFonts w:ascii="Arial" w:hAnsi="Arial" w:cs="Arial"/>
                <w:u w:val="none"/>
              </w:rPr>
            </w:pPr>
            <w:r>
              <w:rPr>
                <w:rFonts w:ascii="Arial" w:hAnsi="Arial" w:cs="Arial"/>
              </w:rPr>
              <w:t xml:space="preserve">-      </w:t>
            </w:r>
            <w:hyperlink r:id="rId7" w:history="1">
              <w:r>
                <w:rPr>
                  <w:rStyle w:val="Hyperlink"/>
                  <w:rFonts w:ascii="Arial" w:hAnsi="Arial" w:cs="Arial"/>
                  <w:u w:val="none"/>
                </w:rPr>
                <w:t xml:space="preserve">Aftermath of the Yung </w:t>
              </w:r>
              <w:proofErr w:type="spellStart"/>
              <w:r>
                <w:rPr>
                  <w:rStyle w:val="Hyperlink"/>
                  <w:rFonts w:ascii="Arial" w:hAnsi="Arial" w:cs="Arial"/>
                  <w:u w:val="none"/>
                </w:rPr>
                <w:t>Kee</w:t>
              </w:r>
              <w:proofErr w:type="spellEnd"/>
              <w:r>
                <w:rPr>
                  <w:rStyle w:val="Hyperlink"/>
                  <w:rFonts w:ascii="Arial" w:hAnsi="Arial" w:cs="Arial"/>
                  <w:u w:val="none"/>
                </w:rPr>
                <w:t xml:space="preserve"> Saga – When Does a Foreign Company Have to Register as a Non-Hong Kong Company under the Companies Ordinance?</w:t>
              </w:r>
            </w:hyperlink>
          </w:p>
          <w:p w:rsidR="00A139DF" w:rsidRDefault="00A139DF">
            <w:pPr>
              <w:snapToGrid w:val="0"/>
              <w:spacing w:line="240" w:lineRule="atLeast"/>
              <w:rPr>
                <w:color w:val="1F497D"/>
                <w:sz w:val="12"/>
                <w:szCs w:val="12"/>
              </w:rPr>
            </w:pPr>
            <w:r>
              <w:rPr>
                <w:rFonts w:ascii="Arial" w:hAnsi="Arial" w:cs="Arial"/>
              </w:rPr>
              <w:t>     </w:t>
            </w:r>
          </w:p>
          <w:p w:rsidR="00A139DF" w:rsidRDefault="00A139DF">
            <w:pPr>
              <w:pStyle w:val="topic00000000000000000"/>
              <w:rPr>
                <w:rFonts w:ascii="Arial" w:hAnsi="Arial" w:cs="Arial"/>
                <w:sz w:val="24"/>
                <w:szCs w:val="24"/>
              </w:rPr>
            </w:pPr>
            <w:r>
              <w:rPr>
                <w:rFonts w:ascii="Arial" w:hAnsi="Arial" w:cs="Arial"/>
                <w:sz w:val="24"/>
                <w:szCs w:val="24"/>
              </w:rPr>
              <w:t>Regulatory Compliance</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Style w:val="Hyperlink"/>
                <w:rFonts w:ascii="Arial" w:hAnsi="Arial" w:cs="Arial"/>
                <w:u w:val="none"/>
              </w:rPr>
            </w:pPr>
            <w:r>
              <w:rPr>
                <w:rFonts w:ascii="Arial" w:hAnsi="Arial" w:cs="Arial"/>
              </w:rPr>
              <w:t xml:space="preserve">-      </w:t>
            </w:r>
            <w:hyperlink r:id="rId8" w:history="1">
              <w:r>
                <w:rPr>
                  <w:rStyle w:val="Hyperlink"/>
                  <w:rFonts w:ascii="Arial" w:hAnsi="Arial" w:cs="Arial"/>
                  <w:u w:val="none"/>
                </w:rPr>
                <w:t xml:space="preserve">SFO Amended to Give </w:t>
              </w:r>
              <w:proofErr w:type="spellStart"/>
              <w:r>
                <w:rPr>
                  <w:rStyle w:val="Hyperlink"/>
                  <w:rFonts w:ascii="Arial" w:hAnsi="Arial" w:cs="Arial"/>
                  <w:u w:val="none"/>
                </w:rPr>
                <w:t>HKEx</w:t>
              </w:r>
              <w:proofErr w:type="spellEnd"/>
              <w:r>
                <w:rPr>
                  <w:rStyle w:val="Hyperlink"/>
                  <w:rFonts w:ascii="Arial" w:hAnsi="Arial" w:cs="Arial"/>
                  <w:u w:val="none"/>
                </w:rPr>
                <w:t xml:space="preserve"> Power to Permit Onward Disclosure</w:t>
              </w:r>
            </w:hyperlink>
          </w:p>
          <w:p w:rsidR="00A139DF" w:rsidRDefault="00A139DF">
            <w:pPr>
              <w:snapToGrid w:val="0"/>
              <w:spacing w:line="240" w:lineRule="atLeast"/>
              <w:rPr>
                <w:sz w:val="12"/>
                <w:szCs w:val="12"/>
              </w:rPr>
            </w:pPr>
            <w:r>
              <w:rPr>
                <w:rFonts w:ascii="Arial" w:hAnsi="Arial" w:cs="Arial"/>
              </w:rPr>
              <w:t>    </w:t>
            </w:r>
          </w:p>
          <w:p w:rsidR="00A139DF" w:rsidRDefault="00A139DF">
            <w:pPr>
              <w:pStyle w:val="topic00000000000000000"/>
              <w:rPr>
                <w:rFonts w:ascii="Arial" w:hAnsi="Arial" w:cs="Arial"/>
                <w:sz w:val="24"/>
                <w:szCs w:val="24"/>
              </w:rPr>
            </w:pPr>
            <w:r>
              <w:rPr>
                <w:rFonts w:ascii="Arial" w:hAnsi="Arial" w:cs="Arial"/>
                <w:sz w:val="24"/>
                <w:szCs w:val="24"/>
              </w:rPr>
              <w:t>Litigation &amp; Dispute Resolution</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Style w:val="Hyperlink"/>
                <w:rFonts w:ascii="Arial" w:hAnsi="Arial" w:cs="Arial"/>
                <w:u w:val="none"/>
              </w:rPr>
            </w:pPr>
            <w:r>
              <w:rPr>
                <w:rFonts w:ascii="Arial" w:hAnsi="Arial" w:cs="Arial"/>
              </w:rPr>
              <w:t xml:space="preserve">-      </w:t>
            </w:r>
            <w:hyperlink r:id="rId9" w:history="1">
              <w:r>
                <w:rPr>
                  <w:rStyle w:val="Hyperlink"/>
                  <w:rFonts w:ascii="Arial" w:hAnsi="Arial" w:cs="Arial"/>
                  <w:u w:val="none"/>
                </w:rPr>
                <w:t>The HKU Leaked Tapes: Confidentiality and Injunction</w:t>
              </w:r>
            </w:hyperlink>
          </w:p>
          <w:p w:rsidR="00A139DF" w:rsidRDefault="00A139DF">
            <w:pPr>
              <w:snapToGrid w:val="0"/>
              <w:spacing w:line="240" w:lineRule="atLeast"/>
              <w:rPr>
                <w:sz w:val="12"/>
                <w:szCs w:val="12"/>
              </w:rPr>
            </w:pPr>
            <w:r>
              <w:rPr>
                <w:rFonts w:ascii="Arial" w:hAnsi="Arial" w:cs="Arial"/>
              </w:rPr>
              <w:t>    </w:t>
            </w:r>
          </w:p>
          <w:p w:rsidR="00A139DF" w:rsidRDefault="00A139DF">
            <w:pPr>
              <w:pStyle w:val="topic00000000000000000"/>
              <w:rPr>
                <w:rFonts w:ascii="Arial" w:hAnsi="Arial" w:cs="Arial"/>
                <w:sz w:val="24"/>
                <w:szCs w:val="24"/>
              </w:rPr>
            </w:pPr>
            <w:r>
              <w:rPr>
                <w:rFonts w:ascii="Arial" w:hAnsi="Arial" w:cs="Arial"/>
                <w:sz w:val="24"/>
                <w:szCs w:val="24"/>
              </w:rPr>
              <w:t>Insolvency &amp; Restructuring</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Style w:val="Hyperlink"/>
                <w:rFonts w:ascii="Arial" w:hAnsi="Arial" w:cs="Arial"/>
                <w:u w:val="none"/>
              </w:rPr>
            </w:pPr>
            <w:r>
              <w:rPr>
                <w:rFonts w:ascii="Arial" w:hAnsi="Arial" w:cs="Arial"/>
              </w:rPr>
              <w:t xml:space="preserve">-      </w:t>
            </w:r>
            <w:hyperlink r:id="rId10" w:history="1">
              <w:r>
                <w:rPr>
                  <w:rStyle w:val="Hyperlink"/>
                  <w:rFonts w:ascii="Arial" w:hAnsi="Arial" w:cs="Arial"/>
                  <w:u w:val="none"/>
                </w:rPr>
                <w:t>Third Party Funding – Commercial Funding Arrangements for Companies in Liquidation</w:t>
              </w:r>
            </w:hyperlink>
          </w:p>
          <w:p w:rsidR="00A139DF" w:rsidRDefault="00A139DF">
            <w:pPr>
              <w:snapToGrid w:val="0"/>
              <w:spacing w:line="120" w:lineRule="atLeast"/>
              <w:rPr>
                <w:sz w:val="12"/>
                <w:szCs w:val="12"/>
              </w:rPr>
            </w:pPr>
          </w:p>
          <w:p w:rsidR="00A139DF" w:rsidRDefault="00A139DF">
            <w:pPr>
              <w:pStyle w:val="topic00000000000000000"/>
              <w:rPr>
                <w:rFonts w:ascii="Arial" w:hAnsi="Arial" w:cs="Arial"/>
                <w:sz w:val="24"/>
                <w:szCs w:val="24"/>
              </w:rPr>
            </w:pPr>
            <w:r>
              <w:rPr>
                <w:rFonts w:ascii="Arial" w:hAnsi="Arial" w:cs="Arial"/>
                <w:sz w:val="24"/>
                <w:szCs w:val="24"/>
              </w:rPr>
              <w:t>Property</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Style w:val="Hyperlink"/>
                <w:rFonts w:ascii="Arial" w:hAnsi="Arial" w:cs="Arial"/>
                <w:u w:val="none"/>
              </w:rPr>
            </w:pPr>
            <w:r>
              <w:rPr>
                <w:rFonts w:ascii="Arial" w:hAnsi="Arial" w:cs="Arial"/>
              </w:rPr>
              <w:t xml:space="preserve">-      </w:t>
            </w:r>
            <w:hyperlink r:id="rId11" w:history="1">
              <w:r>
                <w:rPr>
                  <w:rStyle w:val="Hyperlink"/>
                  <w:rFonts w:ascii="Arial" w:hAnsi="Arial" w:cs="Arial"/>
                  <w:u w:val="none"/>
                </w:rPr>
                <w:t>Conspiracy to Defraud Under Illegal Development Schemes</w:t>
              </w:r>
            </w:hyperlink>
          </w:p>
          <w:p w:rsidR="00A139DF" w:rsidRDefault="00A139DF">
            <w:pPr>
              <w:snapToGrid w:val="0"/>
              <w:spacing w:line="120" w:lineRule="atLeast"/>
              <w:rPr>
                <w:sz w:val="12"/>
                <w:szCs w:val="12"/>
              </w:rPr>
            </w:pPr>
          </w:p>
          <w:p w:rsidR="00A139DF" w:rsidRDefault="00A139DF">
            <w:pPr>
              <w:pStyle w:val="topic00000000000000000"/>
              <w:rPr>
                <w:rFonts w:ascii="Arial" w:hAnsi="Arial" w:cs="Arial"/>
                <w:sz w:val="24"/>
                <w:szCs w:val="24"/>
              </w:rPr>
            </w:pPr>
            <w:r>
              <w:rPr>
                <w:rFonts w:ascii="Arial" w:hAnsi="Arial" w:cs="Arial"/>
                <w:sz w:val="24"/>
                <w:szCs w:val="24"/>
              </w:rPr>
              <w:t>Insurance &amp; Personal Injury</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Style w:val="Hyperlink"/>
                <w:rFonts w:ascii="Arial" w:hAnsi="Arial" w:cs="Arial"/>
                <w:u w:val="none"/>
              </w:rPr>
            </w:pPr>
            <w:r>
              <w:rPr>
                <w:rFonts w:ascii="Arial" w:hAnsi="Arial" w:cs="Arial"/>
              </w:rPr>
              <w:t xml:space="preserve">-      </w:t>
            </w:r>
            <w:hyperlink r:id="rId12" w:history="1">
              <w:r>
                <w:rPr>
                  <w:rStyle w:val="Hyperlink"/>
                  <w:rFonts w:ascii="Arial" w:hAnsi="Arial" w:cs="Arial"/>
                  <w:u w:val="none"/>
                </w:rPr>
                <w:t>Nervous Shock: Would the Secondary Victim Need to be an Eye-witness to the Accident?</w:t>
              </w:r>
            </w:hyperlink>
          </w:p>
          <w:p w:rsidR="00A139DF" w:rsidRDefault="00A139DF">
            <w:pPr>
              <w:snapToGrid w:val="0"/>
              <w:spacing w:line="120" w:lineRule="atLeast"/>
              <w:rPr>
                <w:sz w:val="12"/>
                <w:szCs w:val="12"/>
              </w:rPr>
            </w:pPr>
          </w:p>
          <w:p w:rsidR="00A139DF" w:rsidRDefault="00A139DF">
            <w:pPr>
              <w:pStyle w:val="topic00000000000000000"/>
              <w:rPr>
                <w:rFonts w:ascii="Arial" w:hAnsi="Arial" w:cs="Arial"/>
                <w:b w:val="0"/>
                <w:bCs w:val="0"/>
                <w:sz w:val="24"/>
                <w:szCs w:val="24"/>
              </w:rPr>
            </w:pPr>
            <w:r>
              <w:rPr>
                <w:rFonts w:ascii="Arial" w:hAnsi="Arial" w:cs="Arial"/>
                <w:sz w:val="24"/>
                <w:szCs w:val="24"/>
              </w:rPr>
              <w:t>Intellectual Property &amp; Technology</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Style w:val="Hyperlink"/>
                <w:rFonts w:ascii="Arial" w:hAnsi="Arial" w:cs="Arial"/>
                <w:u w:val="none"/>
              </w:rPr>
            </w:pPr>
            <w:r>
              <w:rPr>
                <w:rFonts w:ascii="Arial" w:hAnsi="Arial" w:cs="Arial"/>
              </w:rPr>
              <w:t xml:space="preserve">-      </w:t>
            </w:r>
            <w:hyperlink r:id="rId13" w:history="1">
              <w:r>
                <w:rPr>
                  <w:rStyle w:val="Hyperlink"/>
                  <w:rFonts w:ascii="Arial" w:hAnsi="Arial" w:cs="Arial"/>
                  <w:u w:val="none"/>
                </w:rPr>
                <w:t>Applying for Trade Mark Protection in Multiple Jurisdictions (Part I): The Madrid System</w:t>
              </w:r>
            </w:hyperlink>
          </w:p>
          <w:p w:rsidR="00A139DF" w:rsidRDefault="00A139DF">
            <w:pPr>
              <w:snapToGrid w:val="0"/>
              <w:spacing w:line="120" w:lineRule="atLeast"/>
              <w:rPr>
                <w:sz w:val="12"/>
                <w:szCs w:val="12"/>
              </w:rPr>
            </w:pPr>
          </w:p>
          <w:p w:rsidR="00A139DF" w:rsidRDefault="00A139DF">
            <w:pPr>
              <w:pStyle w:val="topic00000000000000000"/>
              <w:rPr>
                <w:rFonts w:ascii="Arial" w:hAnsi="Arial" w:cs="Arial"/>
                <w:b w:val="0"/>
                <w:bCs w:val="0"/>
                <w:sz w:val="24"/>
                <w:szCs w:val="24"/>
              </w:rPr>
            </w:pPr>
            <w:r>
              <w:rPr>
                <w:rFonts w:ascii="Arial" w:hAnsi="Arial" w:cs="Arial"/>
                <w:sz w:val="24"/>
                <w:szCs w:val="24"/>
              </w:rPr>
              <w:t>Shipping &amp; Logistics</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Style w:val="Hyperlink"/>
                <w:rFonts w:ascii="Arial" w:hAnsi="Arial" w:cs="Arial"/>
                <w:u w:val="none"/>
              </w:rPr>
            </w:pPr>
            <w:r>
              <w:rPr>
                <w:rFonts w:ascii="Arial" w:hAnsi="Arial" w:cs="Arial"/>
              </w:rPr>
              <w:t xml:space="preserve">-      </w:t>
            </w:r>
            <w:hyperlink r:id="rId14" w:history="1">
              <w:r>
                <w:rPr>
                  <w:rStyle w:val="Hyperlink"/>
                  <w:rFonts w:ascii="Arial" w:hAnsi="Arial" w:cs="Arial"/>
                  <w:u w:val="none"/>
                </w:rPr>
                <w:t>The Xin Chang Shu – Another Wrongful Ship Arrest Case</w:t>
              </w:r>
            </w:hyperlink>
          </w:p>
          <w:p w:rsidR="00A139DF" w:rsidRDefault="00A139DF">
            <w:pPr>
              <w:snapToGrid w:val="0"/>
              <w:spacing w:line="120" w:lineRule="atLeast"/>
              <w:rPr>
                <w:sz w:val="12"/>
                <w:szCs w:val="12"/>
              </w:rPr>
            </w:pPr>
          </w:p>
          <w:p w:rsidR="00A139DF" w:rsidRDefault="00A139DF">
            <w:pPr>
              <w:pStyle w:val="topic00000000000000000"/>
              <w:rPr>
                <w:rFonts w:ascii="Arial" w:hAnsi="Arial" w:cs="Arial"/>
                <w:sz w:val="24"/>
                <w:szCs w:val="24"/>
              </w:rPr>
            </w:pPr>
            <w:r>
              <w:rPr>
                <w:rFonts w:ascii="Arial" w:hAnsi="Arial" w:cs="Arial"/>
                <w:sz w:val="24"/>
                <w:szCs w:val="24"/>
              </w:rPr>
              <w:t>Employment, Privacy and Discrimination</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Style w:val="Hyperlink"/>
                <w:rFonts w:ascii="Arial" w:hAnsi="Arial" w:cs="Arial"/>
                <w:u w:val="none"/>
              </w:rPr>
            </w:pPr>
            <w:r>
              <w:rPr>
                <w:rFonts w:ascii="Arial" w:hAnsi="Arial" w:cs="Arial"/>
              </w:rPr>
              <w:t xml:space="preserve">-      </w:t>
            </w:r>
            <w:hyperlink r:id="rId15" w:history="1">
              <w:r>
                <w:rPr>
                  <w:rStyle w:val="Hyperlink"/>
                  <w:rFonts w:ascii="Arial" w:hAnsi="Arial" w:cs="Arial"/>
                  <w:u w:val="none"/>
                </w:rPr>
                <w:t>Is Knowledge of the Mental Illness Necessary to Prove Disability Discrimination?</w:t>
              </w:r>
            </w:hyperlink>
          </w:p>
          <w:p w:rsidR="00A139DF" w:rsidRDefault="00A139DF">
            <w:pPr>
              <w:snapToGrid w:val="0"/>
              <w:spacing w:line="120" w:lineRule="atLeast"/>
              <w:rPr>
                <w:sz w:val="12"/>
                <w:szCs w:val="12"/>
              </w:rPr>
            </w:pPr>
          </w:p>
          <w:p w:rsidR="00A139DF" w:rsidRDefault="00A139DF">
            <w:pPr>
              <w:pStyle w:val="topic00000000000000000"/>
              <w:rPr>
                <w:rFonts w:ascii="Arial" w:hAnsi="Arial" w:cs="Arial"/>
                <w:b w:val="0"/>
                <w:bCs w:val="0"/>
                <w:sz w:val="24"/>
                <w:szCs w:val="24"/>
              </w:rPr>
            </w:pPr>
            <w:r>
              <w:rPr>
                <w:rFonts w:ascii="Arial" w:hAnsi="Arial" w:cs="Arial"/>
                <w:sz w:val="24"/>
                <w:szCs w:val="24"/>
              </w:rPr>
              <w:t>Criminal Litigation</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Style w:val="Hyperlink"/>
                <w:rFonts w:ascii="Arial" w:hAnsi="Arial" w:cs="Arial"/>
                <w:u w:val="none"/>
              </w:rPr>
            </w:pPr>
            <w:r>
              <w:rPr>
                <w:rFonts w:ascii="Arial" w:hAnsi="Arial" w:cs="Arial"/>
              </w:rPr>
              <w:t xml:space="preserve">-      </w:t>
            </w:r>
            <w:hyperlink r:id="rId16" w:history="1">
              <w:r>
                <w:rPr>
                  <w:rStyle w:val="Hyperlink"/>
                  <w:rFonts w:ascii="Arial" w:hAnsi="Arial" w:cs="Arial"/>
                  <w:u w:val="none"/>
                </w:rPr>
                <w:t>Hong Kong Courts’ Jurisdiction in Relation to Bribery Offences Involving Foreign Elements</w:t>
              </w:r>
            </w:hyperlink>
            <w:r>
              <w:rPr>
                <w:rStyle w:val="Hyperlink"/>
                <w:rFonts w:ascii="Arial" w:hAnsi="Arial" w:cs="Arial"/>
                <w:u w:val="none"/>
              </w:rPr>
              <w:t xml:space="preserve"> </w:t>
            </w:r>
          </w:p>
          <w:p w:rsidR="00A139DF" w:rsidRDefault="00A139DF">
            <w:pPr>
              <w:snapToGrid w:val="0"/>
              <w:spacing w:line="120" w:lineRule="atLeast"/>
              <w:rPr>
                <w:sz w:val="12"/>
                <w:szCs w:val="12"/>
              </w:rPr>
            </w:pPr>
          </w:p>
          <w:p w:rsidR="00A139DF" w:rsidRDefault="00A139DF">
            <w:pPr>
              <w:pStyle w:val="topic00000000000000000"/>
              <w:rPr>
                <w:rFonts w:ascii="Arial" w:hAnsi="Arial" w:cs="Arial"/>
                <w:sz w:val="24"/>
                <w:szCs w:val="24"/>
              </w:rPr>
            </w:pPr>
            <w:r>
              <w:rPr>
                <w:rFonts w:ascii="Arial" w:hAnsi="Arial" w:cs="Arial"/>
                <w:sz w:val="24"/>
                <w:szCs w:val="24"/>
              </w:rPr>
              <w:t>FIRM NEWS</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17" w:history="1">
              <w:r>
                <w:rPr>
                  <w:rStyle w:val="Hyperlink"/>
                  <w:rFonts w:ascii="Arial" w:hAnsi="Arial" w:cs="Arial"/>
                  <w:u w:val="none"/>
                </w:rPr>
                <w:t>ONC advised Crystal River Global Limited on a major copper mine investment share transaction</w:t>
              </w:r>
            </w:hyperlink>
          </w:p>
          <w:p w:rsidR="00A139DF" w:rsidRDefault="00A139DF">
            <w:pPr>
              <w:snapToGrid w:val="0"/>
              <w:spacing w:line="120" w:lineRule="atLeast"/>
              <w:rPr>
                <w:sz w:val="12"/>
                <w:szCs w:val="12"/>
              </w:rPr>
            </w:pPr>
          </w:p>
          <w:p w:rsidR="00A139DF" w:rsidRDefault="00A139DF">
            <w:pPr>
              <w:snapToGrid w:val="0"/>
              <w:spacing w:line="240" w:lineRule="atLeast"/>
              <w:ind w:left="412" w:hanging="412"/>
              <w:rPr>
                <w:rFonts w:ascii="Arial" w:hAnsi="Arial" w:cs="Arial"/>
              </w:rPr>
            </w:pPr>
            <w:r>
              <w:rPr>
                <w:rFonts w:ascii="Arial" w:hAnsi="Arial" w:cs="Arial"/>
              </w:rPr>
              <w:t xml:space="preserve">-      </w:t>
            </w:r>
            <w:hyperlink r:id="rId18" w:history="1">
              <w:r>
                <w:rPr>
                  <w:rStyle w:val="Hyperlink"/>
                  <w:rFonts w:ascii="Arial" w:hAnsi="Arial" w:cs="Arial"/>
                  <w:u w:val="none"/>
                </w:rPr>
                <w:t xml:space="preserve">Mr. Sherman Yan and Mr. Eric Woo are appointed to the Panel of Arbitrators of SCIA </w:t>
              </w:r>
              <w:proofErr w:type="spellStart"/>
              <w:r>
                <w:rPr>
                  <w:rStyle w:val="Hyperlink"/>
                  <w:rFonts w:ascii="Arial" w:hAnsi="Arial" w:cs="Arial"/>
                  <w:u w:val="none"/>
                </w:rPr>
                <w:t>Qianhai</w:t>
              </w:r>
              <w:proofErr w:type="spellEnd"/>
              <w:r>
                <w:rPr>
                  <w:rStyle w:val="Hyperlink"/>
                  <w:rFonts w:ascii="Arial" w:hAnsi="Arial" w:cs="Arial"/>
                  <w:u w:val="none"/>
                </w:rPr>
                <w:t xml:space="preserve"> Maritime and Logistics Arbitration Centre</w:t>
              </w:r>
            </w:hyperlink>
          </w:p>
          <w:p w:rsidR="00A139DF" w:rsidRDefault="00A139DF">
            <w:pPr>
              <w:snapToGrid w:val="0"/>
              <w:spacing w:line="120" w:lineRule="atLeast"/>
              <w:rPr>
                <w:sz w:val="12"/>
                <w:szCs w:val="12"/>
              </w:rPr>
            </w:pPr>
          </w:p>
          <w:p w:rsidR="00A139DF" w:rsidRDefault="00A139DF">
            <w:pPr>
              <w:snapToGrid w:val="0"/>
              <w:spacing w:line="240" w:lineRule="atLeast"/>
              <w:ind w:left="412" w:hanging="412"/>
              <w:rPr>
                <w:rFonts w:ascii="Arial" w:hAnsi="Arial" w:cs="Arial"/>
              </w:rPr>
            </w:pPr>
            <w:r>
              <w:rPr>
                <w:rFonts w:ascii="Arial" w:hAnsi="Arial" w:cs="Arial"/>
              </w:rPr>
              <w:t xml:space="preserve">-      </w:t>
            </w:r>
            <w:hyperlink r:id="rId19" w:history="1">
              <w:r>
                <w:rPr>
                  <w:rStyle w:val="Hyperlink"/>
                  <w:rFonts w:ascii="Arial" w:hAnsi="Arial" w:cs="Arial"/>
                  <w:u w:val="none"/>
                </w:rPr>
                <w:t xml:space="preserve">Ms. Lam </w:t>
              </w:r>
              <w:proofErr w:type="spellStart"/>
              <w:r>
                <w:rPr>
                  <w:rStyle w:val="Hyperlink"/>
                  <w:rFonts w:ascii="Arial" w:hAnsi="Arial" w:cs="Arial"/>
                  <w:u w:val="none"/>
                </w:rPr>
                <w:t>Tze</w:t>
              </w:r>
              <w:proofErr w:type="spellEnd"/>
              <w:r>
                <w:rPr>
                  <w:rStyle w:val="Hyperlink"/>
                  <w:rFonts w:ascii="Arial" w:hAnsi="Arial" w:cs="Arial"/>
                  <w:u w:val="none"/>
                </w:rPr>
                <w:t xml:space="preserve"> Yan received Bronze Award for pro bono and community work for the fifth consecutive year</w:t>
              </w:r>
            </w:hyperlink>
          </w:p>
          <w:p w:rsidR="00A139DF" w:rsidRDefault="00A139DF">
            <w:pPr>
              <w:snapToGrid w:val="0"/>
              <w:spacing w:line="120" w:lineRule="atLeast"/>
              <w:rPr>
                <w:sz w:val="12"/>
                <w:szCs w:val="12"/>
              </w:rPr>
            </w:pPr>
          </w:p>
          <w:p w:rsidR="00A139DF" w:rsidRDefault="00A139DF">
            <w:pPr>
              <w:snapToGrid w:val="0"/>
              <w:spacing w:line="240" w:lineRule="atLeast"/>
              <w:ind w:left="412" w:hanging="412"/>
              <w:rPr>
                <w:rFonts w:ascii="Arial" w:hAnsi="Arial" w:cs="Arial"/>
              </w:rPr>
            </w:pPr>
            <w:r>
              <w:rPr>
                <w:rFonts w:ascii="Arial" w:hAnsi="Arial" w:cs="Arial"/>
              </w:rPr>
              <w:t xml:space="preserve">-      </w:t>
            </w:r>
            <w:hyperlink r:id="rId20" w:history="1">
              <w:r>
                <w:rPr>
                  <w:rStyle w:val="Hyperlink"/>
                  <w:rFonts w:ascii="Arial" w:hAnsi="Arial" w:cs="Arial"/>
                  <w:u w:val="none"/>
                </w:rPr>
                <w:t xml:space="preserve">Ms. Lam </w:t>
              </w:r>
              <w:proofErr w:type="spellStart"/>
              <w:r>
                <w:rPr>
                  <w:rStyle w:val="Hyperlink"/>
                  <w:rFonts w:ascii="Arial" w:hAnsi="Arial" w:cs="Arial"/>
                  <w:u w:val="none"/>
                </w:rPr>
                <w:t>Tze</w:t>
              </w:r>
              <w:proofErr w:type="spellEnd"/>
              <w:r>
                <w:rPr>
                  <w:rStyle w:val="Hyperlink"/>
                  <w:rFonts w:ascii="Arial" w:hAnsi="Arial" w:cs="Arial"/>
                  <w:u w:val="none"/>
                </w:rPr>
                <w:t xml:space="preserve"> Yan gave a seminar for St. James Settlement on life and death arrangements and estate planning for mentally handicapped persons</w:t>
              </w:r>
            </w:hyperlink>
          </w:p>
          <w:p w:rsidR="00A139DF" w:rsidRDefault="00A139DF">
            <w:pPr>
              <w:snapToGrid w:val="0"/>
              <w:spacing w:line="120" w:lineRule="atLeast"/>
              <w:rPr>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21" w:history="1">
              <w:r>
                <w:rPr>
                  <w:rStyle w:val="Hyperlink"/>
                  <w:rFonts w:ascii="Arial" w:hAnsi="Arial" w:cs="Arial"/>
                  <w:u w:val="none"/>
                </w:rPr>
                <w:t>ONC Christmas Party 2015</w:t>
              </w:r>
            </w:hyperlink>
          </w:p>
          <w:p w:rsidR="00A139DF" w:rsidRDefault="00A139DF">
            <w:pPr>
              <w:snapToGrid w:val="0"/>
              <w:spacing w:line="120" w:lineRule="atLeast"/>
              <w:rPr>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22" w:history="1">
              <w:r>
                <w:rPr>
                  <w:rStyle w:val="Hyperlink"/>
                  <w:rFonts w:ascii="Arial" w:hAnsi="Arial" w:cs="Arial"/>
                  <w:u w:val="none"/>
                </w:rPr>
                <w:t>ONC staff went hiking to High Junk Peak Country Trail</w:t>
              </w:r>
            </w:hyperlink>
          </w:p>
          <w:p w:rsidR="00A139DF" w:rsidRDefault="00A139DF">
            <w:pPr>
              <w:snapToGrid w:val="0"/>
              <w:spacing w:line="120" w:lineRule="atLeast"/>
              <w:rPr>
                <w:sz w:val="12"/>
                <w:szCs w:val="12"/>
              </w:rPr>
            </w:pPr>
          </w:p>
          <w:p w:rsidR="00A139DF" w:rsidRDefault="00A139DF">
            <w:pPr>
              <w:snapToGrid w:val="0"/>
              <w:spacing w:line="240" w:lineRule="atLeast"/>
            </w:pPr>
            <w:r>
              <w:rPr>
                <w:rFonts w:ascii="Arial" w:hAnsi="Arial" w:cs="Arial"/>
                <w:noProof/>
                <w:sz w:val="20"/>
                <w:szCs w:val="20"/>
              </w:rPr>
              <w:drawing>
                <wp:inline distT="0" distB="0" distL="0" distR="0">
                  <wp:extent cx="3857625" cy="104775"/>
                  <wp:effectExtent l="0" t="0" r="9525" b="9525"/>
                  <wp:docPr id="7" name="Picture 7" descr="Description: Description: Description: Description: Description: Description: Description: Description: Description: Description: Description: Description: Description: Description: Description: Description: Description: l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line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57625" cy="104775"/>
                          </a:xfrm>
                          <a:prstGeom prst="rect">
                            <a:avLst/>
                          </a:prstGeom>
                          <a:noFill/>
                          <a:ln>
                            <a:noFill/>
                          </a:ln>
                        </pic:spPr>
                      </pic:pic>
                    </a:graphicData>
                  </a:graphic>
                </wp:inline>
              </w:drawing>
            </w:r>
          </w:p>
          <w:p w:rsidR="00A139DF" w:rsidRDefault="00A139DF"/>
          <w:p w:rsidR="00A139DF" w:rsidRDefault="00A139DF">
            <w:pPr>
              <w:pStyle w:val="topic00000000000000000"/>
              <w:rPr>
                <w:rFonts w:ascii="新細明體" w:hAnsi="新細明體"/>
                <w:sz w:val="24"/>
                <w:szCs w:val="24"/>
              </w:rPr>
            </w:pPr>
            <w:r>
              <w:rPr>
                <w:rFonts w:ascii="SimSun" w:eastAsia="SimSun" w:hAnsi="SimSun" w:cs="SimSun" w:hint="eastAsia"/>
                <w:sz w:val="24"/>
                <w:szCs w:val="24"/>
                <w:lang w:eastAsia="zh-TW"/>
              </w:rPr>
              <w:t>法律新知</w:t>
            </w:r>
          </w:p>
          <w:p w:rsidR="00A139DF" w:rsidRDefault="00A139DF">
            <w:pPr>
              <w:snapToGrid w:val="0"/>
              <w:spacing w:line="240" w:lineRule="atLeast"/>
              <w:rPr>
                <w:rFonts w:ascii="新細明體" w:hAnsi="新細明體"/>
              </w:rPr>
            </w:pPr>
          </w:p>
          <w:p w:rsidR="00A139DF" w:rsidRDefault="00A139DF">
            <w:pPr>
              <w:pStyle w:val="topic00000000000000000"/>
              <w:rPr>
                <w:rFonts w:ascii="新細明體" w:hAnsi="新細明體"/>
                <w:sz w:val="24"/>
                <w:szCs w:val="24"/>
              </w:rPr>
            </w:pPr>
            <w:r>
              <w:rPr>
                <w:rFonts w:ascii="SimSun" w:eastAsia="SimSun" w:hAnsi="SimSun" w:cs="SimSun" w:hint="eastAsia"/>
                <w:sz w:val="24"/>
                <w:szCs w:val="24"/>
                <w:lang w:eastAsia="zh-TW"/>
              </w:rPr>
              <w:t>公司及商業</w:t>
            </w:r>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Style w:val="Hyperlink"/>
                <w:u w:val="none"/>
              </w:rPr>
            </w:pPr>
            <w:r>
              <w:rPr>
                <w:rFonts w:ascii="新細明體" w:hAnsi="新細明體"/>
              </w:rPr>
              <w:t>-</w:t>
            </w:r>
            <w:r>
              <w:rPr>
                <w:rFonts w:ascii="Arial" w:hAnsi="Arial" w:cs="Arial"/>
              </w:rPr>
              <w:t xml:space="preserve">      </w:t>
            </w:r>
            <w:hyperlink r:id="rId25" w:history="1">
              <w:r>
                <w:rPr>
                  <w:rStyle w:val="Hyperlink"/>
                  <w:rFonts w:ascii="SimSun" w:eastAsia="SimSun" w:hAnsi="SimSun" w:cs="SimSun" w:hint="eastAsia"/>
                  <w:u w:val="none"/>
                  <w:lang w:eastAsia="zh-TW"/>
                </w:rPr>
                <w:t>鏞記清盤案</w:t>
              </w:r>
              <w:r>
                <w:rPr>
                  <w:rStyle w:val="Hyperlink"/>
                  <w:rFonts w:ascii="新細明體" w:hAnsi="新細明體"/>
                  <w:u w:val="none"/>
                  <w:lang w:eastAsia="zh-TW"/>
                </w:rPr>
                <w:t>──</w:t>
              </w:r>
              <w:r>
                <w:rPr>
                  <w:rStyle w:val="Hyperlink"/>
                  <w:rFonts w:ascii="SimSun" w:eastAsia="SimSun" w:hAnsi="SimSun" w:cs="SimSun" w:hint="eastAsia"/>
                  <w:u w:val="none"/>
                  <w:lang w:eastAsia="zh-TW"/>
                </w:rPr>
                <w:t>外國公司在甚麼情況下須根據《公司條例》註冊為非香港公司？</w:t>
              </w:r>
            </w:hyperlink>
          </w:p>
          <w:p w:rsidR="00A139DF" w:rsidRDefault="00A139DF">
            <w:pPr>
              <w:snapToGrid w:val="0"/>
              <w:spacing w:line="120" w:lineRule="atLeast"/>
              <w:rPr>
                <w:sz w:val="12"/>
                <w:szCs w:val="12"/>
              </w:rPr>
            </w:pPr>
          </w:p>
          <w:p w:rsidR="00A139DF" w:rsidRDefault="00A139DF">
            <w:pPr>
              <w:pStyle w:val="topic00000000000000000"/>
              <w:rPr>
                <w:rFonts w:ascii="新細明體" w:hAnsi="新細明體"/>
                <w:sz w:val="24"/>
                <w:szCs w:val="24"/>
              </w:rPr>
            </w:pPr>
            <w:r>
              <w:rPr>
                <w:rFonts w:ascii="SimSun" w:eastAsia="SimSun" w:hAnsi="SimSun" w:cs="SimSun" w:hint="eastAsia"/>
                <w:sz w:val="24"/>
                <w:szCs w:val="24"/>
                <w:lang w:eastAsia="zh-TW"/>
              </w:rPr>
              <w:t>金融及證券規管</w:t>
            </w:r>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Style w:val="Hyperlink"/>
                <w:u w:val="none"/>
              </w:rPr>
            </w:pPr>
            <w:r>
              <w:rPr>
                <w:rFonts w:ascii="新細明體" w:hAnsi="新細明體"/>
              </w:rPr>
              <w:t>-</w:t>
            </w:r>
            <w:r>
              <w:rPr>
                <w:rFonts w:ascii="Arial" w:hAnsi="Arial" w:cs="Arial"/>
              </w:rPr>
              <w:t xml:space="preserve">      </w:t>
            </w:r>
            <w:hyperlink r:id="rId26" w:history="1">
              <w:r>
                <w:rPr>
                  <w:rStyle w:val="Hyperlink"/>
                  <w:rFonts w:ascii="SimSun" w:eastAsia="SimSun" w:hAnsi="SimSun" w:cs="SimSun" w:hint="eastAsia"/>
                  <w:u w:val="none"/>
                  <w:lang w:eastAsia="zh-TW"/>
                </w:rPr>
                <w:t>《證券及期貨條例》修訂後，聯交所可准許進一步披露已獲披露的資料</w:t>
              </w:r>
            </w:hyperlink>
          </w:p>
          <w:p w:rsidR="00A139DF" w:rsidRDefault="00A139DF">
            <w:pPr>
              <w:snapToGrid w:val="0"/>
              <w:spacing w:line="120" w:lineRule="atLeast"/>
              <w:rPr>
                <w:sz w:val="12"/>
                <w:szCs w:val="12"/>
              </w:rPr>
            </w:pPr>
          </w:p>
          <w:p w:rsidR="00A139DF" w:rsidRDefault="00A139DF">
            <w:pPr>
              <w:pStyle w:val="topic00000000000000000"/>
              <w:rPr>
                <w:rFonts w:ascii="新細明體" w:hAnsi="新細明體"/>
                <w:sz w:val="24"/>
                <w:szCs w:val="24"/>
              </w:rPr>
            </w:pPr>
            <w:r>
              <w:rPr>
                <w:rFonts w:ascii="SimSun" w:eastAsia="SimSun" w:hAnsi="SimSun" w:cs="SimSun" w:hint="eastAsia"/>
                <w:sz w:val="24"/>
                <w:szCs w:val="24"/>
                <w:lang w:eastAsia="zh-TW"/>
              </w:rPr>
              <w:t>訴訟及調解爭議</w:t>
            </w:r>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Style w:val="Hyperlink"/>
                <w:u w:val="none"/>
              </w:rPr>
            </w:pPr>
            <w:r>
              <w:rPr>
                <w:rFonts w:ascii="新細明體" w:hAnsi="新細明體"/>
              </w:rPr>
              <w:t>-</w:t>
            </w:r>
            <w:r>
              <w:rPr>
                <w:rFonts w:ascii="Arial" w:hAnsi="Arial" w:cs="Arial"/>
              </w:rPr>
              <w:t xml:space="preserve">      </w:t>
            </w:r>
            <w:hyperlink r:id="rId27" w:history="1">
              <w:r>
                <w:rPr>
                  <w:rStyle w:val="Hyperlink"/>
                  <w:rFonts w:ascii="SimSun" w:eastAsia="SimSun" w:hAnsi="SimSun" w:cs="SimSun" w:hint="eastAsia"/>
                  <w:u w:val="none"/>
                  <w:lang w:eastAsia="zh-TW"/>
                </w:rPr>
                <w:t>港大錄音外洩風波：保密責任與禁制令</w:t>
              </w:r>
            </w:hyperlink>
          </w:p>
          <w:p w:rsidR="00A139DF" w:rsidRDefault="00A139DF">
            <w:pPr>
              <w:snapToGrid w:val="0"/>
              <w:spacing w:line="120" w:lineRule="atLeast"/>
              <w:rPr>
                <w:sz w:val="12"/>
                <w:szCs w:val="12"/>
              </w:rPr>
            </w:pPr>
          </w:p>
          <w:p w:rsidR="00A139DF" w:rsidRDefault="00A139DF">
            <w:pPr>
              <w:pStyle w:val="topic00000000000000000"/>
              <w:rPr>
                <w:rFonts w:ascii="新細明體" w:hAnsi="新細明體"/>
                <w:sz w:val="24"/>
                <w:szCs w:val="24"/>
              </w:rPr>
            </w:pPr>
            <w:r>
              <w:rPr>
                <w:rFonts w:ascii="SimSun" w:eastAsia="SimSun" w:hAnsi="SimSun" w:cs="SimSun" w:hint="eastAsia"/>
                <w:sz w:val="24"/>
                <w:szCs w:val="24"/>
                <w:lang w:eastAsia="zh-TW"/>
              </w:rPr>
              <w:t>清盤及重組</w:t>
            </w:r>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Style w:val="Hyperlink"/>
                <w:u w:val="none"/>
              </w:rPr>
            </w:pPr>
            <w:r>
              <w:rPr>
                <w:rFonts w:ascii="新細明體" w:hAnsi="新細明體"/>
              </w:rPr>
              <w:t>-</w:t>
            </w:r>
            <w:r>
              <w:rPr>
                <w:rFonts w:ascii="Arial" w:hAnsi="Arial" w:cs="Arial"/>
              </w:rPr>
              <w:t xml:space="preserve">      </w:t>
            </w:r>
            <w:hyperlink r:id="rId28" w:history="1">
              <w:r>
                <w:rPr>
                  <w:rStyle w:val="Hyperlink"/>
                  <w:rFonts w:ascii="SimSun" w:eastAsia="SimSun" w:hAnsi="SimSun" w:cs="SimSun" w:hint="eastAsia"/>
                  <w:u w:val="none"/>
                  <w:lang w:eastAsia="zh-TW"/>
                </w:rPr>
                <w:t>第三方資助：為清盤中的公司提供的商業資助安排</w:t>
              </w:r>
            </w:hyperlink>
          </w:p>
          <w:p w:rsidR="00A139DF" w:rsidRDefault="00A139DF">
            <w:pPr>
              <w:snapToGrid w:val="0"/>
              <w:spacing w:line="120" w:lineRule="atLeast"/>
              <w:rPr>
                <w:sz w:val="12"/>
                <w:szCs w:val="12"/>
              </w:rPr>
            </w:pPr>
          </w:p>
          <w:p w:rsidR="00A139DF" w:rsidRDefault="00A139DF">
            <w:pPr>
              <w:pStyle w:val="topic00000000000000000"/>
              <w:rPr>
                <w:rFonts w:ascii="新細明體" w:hAnsi="新細明體"/>
                <w:sz w:val="24"/>
                <w:szCs w:val="24"/>
              </w:rPr>
            </w:pPr>
            <w:r>
              <w:rPr>
                <w:rFonts w:ascii="SimSun" w:eastAsia="SimSun" w:hAnsi="SimSun" w:cs="SimSun" w:hint="eastAsia"/>
                <w:sz w:val="24"/>
                <w:szCs w:val="24"/>
                <w:lang w:eastAsia="zh-TW"/>
              </w:rPr>
              <w:t>物業</w:t>
            </w:r>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Style w:val="Hyperlink"/>
                <w:u w:val="none"/>
              </w:rPr>
            </w:pPr>
            <w:r>
              <w:rPr>
                <w:rFonts w:ascii="新細明體" w:hAnsi="新細明體"/>
              </w:rPr>
              <w:t>-</w:t>
            </w:r>
            <w:r>
              <w:rPr>
                <w:rFonts w:ascii="Arial" w:hAnsi="Arial" w:cs="Arial"/>
              </w:rPr>
              <w:t xml:space="preserve">      </w:t>
            </w:r>
            <w:hyperlink r:id="rId29" w:history="1">
              <w:r>
                <w:rPr>
                  <w:rStyle w:val="Hyperlink"/>
                  <w:rFonts w:ascii="SimSun" w:eastAsia="SimSun" w:hAnsi="SimSun" w:cs="SimSun" w:hint="eastAsia"/>
                  <w:u w:val="none"/>
                  <w:lang w:eastAsia="zh-TW"/>
                </w:rPr>
                <w:t>非法套丁觸犯串謀欺詐罪行</w:t>
              </w:r>
            </w:hyperlink>
          </w:p>
          <w:p w:rsidR="00A139DF" w:rsidRDefault="00A139DF">
            <w:pPr>
              <w:snapToGrid w:val="0"/>
              <w:spacing w:line="120" w:lineRule="atLeast"/>
              <w:rPr>
                <w:sz w:val="12"/>
                <w:szCs w:val="12"/>
              </w:rPr>
            </w:pPr>
          </w:p>
          <w:p w:rsidR="00A139DF" w:rsidRDefault="00A139DF">
            <w:pPr>
              <w:pStyle w:val="topic00000000000000000"/>
              <w:rPr>
                <w:rFonts w:ascii="新細明體" w:hAnsi="新細明體"/>
                <w:sz w:val="24"/>
                <w:szCs w:val="24"/>
              </w:rPr>
            </w:pPr>
            <w:r>
              <w:rPr>
                <w:rFonts w:ascii="SimSun" w:eastAsia="SimSun" w:hAnsi="SimSun" w:cs="SimSun" w:hint="eastAsia"/>
                <w:sz w:val="24"/>
                <w:szCs w:val="24"/>
                <w:lang w:eastAsia="zh-TW"/>
              </w:rPr>
              <w:t>保險及人身傷亡</w:t>
            </w:r>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Style w:val="Hyperlink"/>
                <w:u w:val="none"/>
              </w:rPr>
            </w:pPr>
            <w:r>
              <w:rPr>
                <w:rFonts w:ascii="新細明體" w:hAnsi="新細明體"/>
              </w:rPr>
              <w:t>-     </w:t>
            </w:r>
            <w:r>
              <w:rPr>
                <w:rFonts w:ascii="Arial" w:hAnsi="Arial" w:cs="Arial"/>
              </w:rPr>
              <w:t> </w:t>
            </w:r>
            <w:hyperlink r:id="rId30" w:history="1">
              <w:r>
                <w:rPr>
                  <w:rStyle w:val="Hyperlink"/>
                  <w:rFonts w:ascii="SimSun" w:eastAsia="SimSun" w:hAnsi="SimSun" w:cs="SimSun" w:hint="eastAsia"/>
                  <w:u w:val="none"/>
                  <w:lang w:eastAsia="zh-TW"/>
                </w:rPr>
                <w:t>精神打擊：次受害人必須親眼目睹意外嗎？</w:t>
              </w:r>
              <w:r>
                <w:rPr>
                  <w:rStyle w:val="Hyperlink"/>
                  <w:rFonts w:ascii="新細明體" w:hAnsi="新細明體"/>
                  <w:u w:val="none"/>
                  <w:lang w:eastAsia="zh-TW"/>
                </w:rPr>
                <w:t xml:space="preserve"> </w:t>
              </w:r>
            </w:hyperlink>
          </w:p>
          <w:p w:rsidR="00A139DF" w:rsidRDefault="00A139DF">
            <w:pPr>
              <w:snapToGrid w:val="0"/>
              <w:spacing w:line="120" w:lineRule="atLeast"/>
              <w:rPr>
                <w:sz w:val="12"/>
                <w:szCs w:val="12"/>
              </w:rPr>
            </w:pPr>
          </w:p>
          <w:p w:rsidR="00A139DF" w:rsidRDefault="00A139DF">
            <w:pPr>
              <w:pStyle w:val="topic00000000000000000"/>
              <w:rPr>
                <w:rFonts w:ascii="新細明體" w:hAnsi="新細明體"/>
                <w:sz w:val="24"/>
                <w:szCs w:val="24"/>
              </w:rPr>
            </w:pPr>
            <w:r>
              <w:rPr>
                <w:rFonts w:ascii="SimSun" w:eastAsia="SimSun" w:hAnsi="SimSun" w:cs="SimSun" w:hint="eastAsia"/>
                <w:sz w:val="24"/>
                <w:szCs w:val="24"/>
                <w:lang w:eastAsia="zh-TW"/>
              </w:rPr>
              <w:t>僱傭、私隱及歧視</w:t>
            </w:r>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Style w:val="Hyperlink"/>
                <w:u w:val="none"/>
              </w:rPr>
            </w:pPr>
            <w:r>
              <w:rPr>
                <w:rFonts w:ascii="新細明體" w:hAnsi="新細明體"/>
              </w:rPr>
              <w:t>-</w:t>
            </w:r>
            <w:r>
              <w:rPr>
                <w:rFonts w:ascii="Arial" w:hAnsi="Arial" w:cs="Arial"/>
              </w:rPr>
              <w:t xml:space="preserve">      </w:t>
            </w:r>
            <w:hyperlink r:id="rId31" w:history="1">
              <w:r>
                <w:rPr>
                  <w:rStyle w:val="Hyperlink"/>
                  <w:rFonts w:ascii="SimSun" w:eastAsia="SimSun" w:hAnsi="SimSun" w:cs="SimSun" w:hint="eastAsia"/>
                  <w:u w:val="none"/>
                  <w:lang w:eastAsia="zh-TW"/>
                </w:rPr>
                <w:t>知悉精神病是否證明殘疾歧視的必要條件？</w:t>
              </w:r>
            </w:hyperlink>
            <w:r>
              <w:rPr>
                <w:rStyle w:val="Hyperlink"/>
                <w:u w:val="none"/>
              </w:rPr>
              <w:t xml:space="preserve"> </w:t>
            </w:r>
          </w:p>
          <w:p w:rsidR="00A139DF" w:rsidRDefault="00A139DF">
            <w:pPr>
              <w:snapToGrid w:val="0"/>
              <w:spacing w:line="120" w:lineRule="atLeast"/>
              <w:rPr>
                <w:sz w:val="12"/>
                <w:szCs w:val="12"/>
              </w:rPr>
            </w:pPr>
          </w:p>
          <w:p w:rsidR="00A139DF" w:rsidRDefault="00A139DF">
            <w:pPr>
              <w:pStyle w:val="topic00000000000000000"/>
              <w:rPr>
                <w:rFonts w:ascii="新細明體" w:hAnsi="新細明體"/>
                <w:sz w:val="24"/>
                <w:szCs w:val="24"/>
              </w:rPr>
            </w:pPr>
            <w:r>
              <w:rPr>
                <w:rFonts w:ascii="SimSun" w:eastAsia="SimSun" w:hAnsi="SimSun" w:cs="SimSun" w:hint="eastAsia"/>
                <w:sz w:val="24"/>
                <w:szCs w:val="24"/>
                <w:lang w:eastAsia="zh-TW"/>
              </w:rPr>
              <w:lastRenderedPageBreak/>
              <w:t>刑事訴訟</w:t>
            </w:r>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Style w:val="Hyperlink"/>
                <w:u w:val="none"/>
              </w:rPr>
            </w:pPr>
            <w:r>
              <w:rPr>
                <w:rFonts w:ascii="新細明體" w:hAnsi="新細明體"/>
              </w:rPr>
              <w:t>-</w:t>
            </w:r>
            <w:r>
              <w:rPr>
                <w:rFonts w:ascii="Arial" w:hAnsi="Arial" w:cs="Arial"/>
              </w:rPr>
              <w:t xml:space="preserve">      </w:t>
            </w:r>
            <w:hyperlink r:id="rId32" w:history="1">
              <w:r>
                <w:rPr>
                  <w:rStyle w:val="Hyperlink"/>
                  <w:rFonts w:ascii="SimSun" w:eastAsia="SimSun" w:hAnsi="SimSun" w:cs="SimSun" w:hint="eastAsia"/>
                  <w:u w:val="none"/>
                  <w:lang w:eastAsia="zh-TW"/>
                </w:rPr>
                <w:t>香港法院對涉及境外元素的賄賂罪行是否具有司法管轄權？</w:t>
              </w:r>
            </w:hyperlink>
            <w:r>
              <w:rPr>
                <w:rStyle w:val="Hyperlink"/>
                <w:u w:val="none"/>
              </w:rPr>
              <w:t xml:space="preserve">  </w:t>
            </w:r>
          </w:p>
          <w:p w:rsidR="00A139DF" w:rsidRDefault="00A139DF">
            <w:pPr>
              <w:snapToGrid w:val="0"/>
              <w:spacing w:line="120" w:lineRule="atLeast"/>
              <w:rPr>
                <w:sz w:val="12"/>
                <w:szCs w:val="12"/>
              </w:rPr>
            </w:pPr>
          </w:p>
          <w:p w:rsidR="00A139DF" w:rsidRDefault="00A139DF">
            <w:pPr>
              <w:pStyle w:val="topic00000000000000000"/>
              <w:rPr>
                <w:rFonts w:ascii="新細明體" w:hAnsi="新細明體"/>
                <w:sz w:val="24"/>
                <w:szCs w:val="24"/>
              </w:rPr>
            </w:pPr>
            <w:r>
              <w:rPr>
                <w:rFonts w:ascii="SimSun" w:eastAsia="SimSun" w:hAnsi="SimSun" w:cs="SimSun" w:hint="eastAsia"/>
                <w:sz w:val="24"/>
                <w:szCs w:val="24"/>
                <w:lang w:eastAsia="zh-TW"/>
              </w:rPr>
              <w:t>通訊</w:t>
            </w:r>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Fonts w:ascii="新細明體" w:hAnsi="新細明體"/>
              </w:rPr>
            </w:pPr>
            <w:r>
              <w:rPr>
                <w:rFonts w:ascii="新細明體" w:hAnsi="新細明體"/>
              </w:rPr>
              <w:t>-     </w:t>
            </w:r>
            <w:r>
              <w:rPr>
                <w:rFonts w:ascii="Arial" w:hAnsi="Arial" w:cs="Arial"/>
              </w:rPr>
              <w:t> </w:t>
            </w:r>
            <w:hyperlink r:id="rId33" w:history="1">
              <w:r>
                <w:rPr>
                  <w:rStyle w:val="Hyperlink"/>
                  <w:rFonts w:ascii="SimSun" w:eastAsia="SimSun" w:hAnsi="SimSun" w:cs="SimSun" w:hint="eastAsia"/>
                  <w:u w:val="none"/>
                  <w:lang w:eastAsia="zh-TW"/>
                </w:rPr>
                <w:t>柯伍陳律師事務所在一宗重大銅礦投資股份交易中出任</w:t>
              </w:r>
              <w:r>
                <w:rPr>
                  <w:rStyle w:val="Hyperlink"/>
                  <w:rFonts w:ascii="新細明體" w:hAnsi="新細明體"/>
                  <w:u w:val="none"/>
                  <w:lang w:eastAsia="zh-TW"/>
                </w:rPr>
                <w:t xml:space="preserve"> </w:t>
              </w:r>
              <w:r>
                <w:rPr>
                  <w:rStyle w:val="Hyperlink"/>
                  <w:rFonts w:ascii="Arial" w:hAnsi="Arial" w:cs="Arial"/>
                  <w:u w:val="none"/>
                </w:rPr>
                <w:t xml:space="preserve">Crystal River Global Limited </w:t>
              </w:r>
              <w:r>
                <w:rPr>
                  <w:rStyle w:val="Hyperlink"/>
                  <w:rFonts w:ascii="SimSun" w:eastAsia="SimSun" w:hAnsi="SimSun" w:cs="SimSun" w:hint="eastAsia"/>
                  <w:u w:val="none"/>
                  <w:lang w:eastAsia="zh-TW"/>
                </w:rPr>
                <w:t>之法律顧問</w:t>
              </w:r>
            </w:hyperlink>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Fonts w:ascii="新細明體" w:hAnsi="新細明體"/>
              </w:rPr>
            </w:pPr>
            <w:r>
              <w:rPr>
                <w:rFonts w:ascii="新細明體" w:hAnsi="新細明體"/>
              </w:rPr>
              <w:t>-     </w:t>
            </w:r>
            <w:r>
              <w:rPr>
                <w:rFonts w:ascii="Arial" w:hAnsi="Arial" w:cs="Arial"/>
              </w:rPr>
              <w:t> </w:t>
            </w:r>
            <w:hyperlink r:id="rId34" w:history="1">
              <w:r>
                <w:rPr>
                  <w:rStyle w:val="Hyperlink"/>
                  <w:rFonts w:ascii="SimSun" w:eastAsia="SimSun" w:hAnsi="SimSun" w:cs="SimSun" w:hint="eastAsia"/>
                  <w:u w:val="none"/>
                  <w:lang w:eastAsia="zh-TW"/>
                </w:rPr>
                <w:t>甄灼寧律師及胡慶業律師獲委任為華南國際經濟貿易仲裁委員會海海事物流仲裁中心仲裁員</w:t>
              </w:r>
            </w:hyperlink>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Fonts w:ascii="新細明體" w:hAnsi="新細明體"/>
              </w:rPr>
            </w:pPr>
            <w:r>
              <w:rPr>
                <w:rFonts w:ascii="新細明體" w:hAnsi="新細明體"/>
              </w:rPr>
              <w:t>-     </w:t>
            </w:r>
            <w:r>
              <w:rPr>
                <w:rFonts w:ascii="Arial" w:hAnsi="Arial" w:cs="Arial"/>
              </w:rPr>
              <w:t> </w:t>
            </w:r>
            <w:hyperlink r:id="rId35" w:history="1">
              <w:r>
                <w:rPr>
                  <w:rStyle w:val="Hyperlink"/>
                  <w:rFonts w:ascii="SimSun" w:eastAsia="SimSun" w:hAnsi="SimSun" w:cs="SimSun" w:hint="eastAsia"/>
                  <w:u w:val="none"/>
                  <w:lang w:eastAsia="zh-TW"/>
                </w:rPr>
                <w:t>林子絪律師連續第五年獲頒授義務及公益法律服務銅獎</w:t>
              </w:r>
            </w:hyperlink>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Fonts w:ascii="新細明體" w:hAnsi="新細明體"/>
              </w:rPr>
            </w:pPr>
            <w:r>
              <w:rPr>
                <w:rFonts w:ascii="新細明體" w:hAnsi="新細明體"/>
              </w:rPr>
              <w:t>-     </w:t>
            </w:r>
            <w:r>
              <w:rPr>
                <w:rFonts w:ascii="Arial" w:hAnsi="Arial" w:cs="Arial"/>
              </w:rPr>
              <w:t> </w:t>
            </w:r>
            <w:hyperlink r:id="rId36" w:history="1">
              <w:r>
                <w:rPr>
                  <w:rStyle w:val="Hyperlink"/>
                  <w:rFonts w:ascii="SimSun" w:eastAsia="SimSun" w:hAnsi="SimSun" w:cs="SimSun" w:hint="eastAsia"/>
                  <w:u w:val="none"/>
                  <w:lang w:eastAsia="zh-TW"/>
                </w:rPr>
                <w:t>林子絪律師為聖雅各福群會講解智障子女的生前規劃及遺產安排</w:t>
              </w:r>
            </w:hyperlink>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Fonts w:ascii="新細明體" w:hAnsi="新細明體"/>
              </w:rPr>
            </w:pPr>
            <w:r>
              <w:rPr>
                <w:rFonts w:ascii="新細明體" w:hAnsi="新細明體"/>
              </w:rPr>
              <w:t>-     </w:t>
            </w:r>
            <w:r>
              <w:rPr>
                <w:rFonts w:ascii="Arial" w:hAnsi="Arial" w:cs="Arial"/>
              </w:rPr>
              <w:t> </w:t>
            </w:r>
            <w:hyperlink r:id="rId37" w:history="1">
              <w:r>
                <w:rPr>
                  <w:rStyle w:val="Hyperlink"/>
                  <w:rFonts w:ascii="Arial" w:hAnsi="Arial" w:cs="Arial"/>
                  <w:u w:val="none"/>
                </w:rPr>
                <w:t>2015</w:t>
              </w:r>
              <w:r>
                <w:rPr>
                  <w:rStyle w:val="Hyperlink"/>
                  <w:rFonts w:ascii="新細明體" w:hAnsi="新細明體"/>
                  <w:u w:val="none"/>
                </w:rPr>
                <w:t xml:space="preserve"> </w:t>
              </w:r>
              <w:r>
                <w:rPr>
                  <w:rStyle w:val="Hyperlink"/>
                  <w:rFonts w:ascii="SimSun" w:eastAsia="SimSun" w:hAnsi="SimSun" w:cs="SimSun" w:hint="eastAsia"/>
                  <w:u w:val="none"/>
                  <w:lang w:eastAsia="zh-TW"/>
                </w:rPr>
                <w:t>柯伍陳律師事務所聖誕聯歡晚會</w:t>
              </w:r>
            </w:hyperlink>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ind w:left="442" w:hanging="442"/>
              <w:rPr>
                <w:rFonts w:ascii="新細明體" w:hAnsi="新細明體"/>
              </w:rPr>
            </w:pPr>
            <w:r>
              <w:rPr>
                <w:rFonts w:ascii="新細明體" w:hAnsi="新細明體"/>
              </w:rPr>
              <w:t>-     </w:t>
            </w:r>
            <w:r>
              <w:rPr>
                <w:rFonts w:ascii="Arial" w:hAnsi="Arial" w:cs="Arial"/>
              </w:rPr>
              <w:t> </w:t>
            </w:r>
            <w:hyperlink r:id="rId38" w:history="1">
              <w:r>
                <w:rPr>
                  <w:rStyle w:val="Hyperlink"/>
                  <w:rFonts w:ascii="SimSun" w:eastAsia="SimSun" w:hAnsi="SimSun" w:cs="SimSun" w:hint="eastAsia"/>
                  <w:u w:val="none"/>
                  <w:lang w:eastAsia="zh-TW"/>
                </w:rPr>
                <w:t>柯伍陳律師事務所同事到釣魚翁郊遊徑遠足</w:t>
              </w:r>
            </w:hyperlink>
          </w:p>
          <w:p w:rsidR="00A139DF" w:rsidRDefault="00A139DF">
            <w:pPr>
              <w:snapToGrid w:val="0"/>
              <w:spacing w:line="120" w:lineRule="atLeast"/>
              <w:rPr>
                <w:rFonts w:ascii="新細明體" w:hAnsi="新細明體"/>
                <w:sz w:val="12"/>
                <w:szCs w:val="12"/>
              </w:rPr>
            </w:pPr>
          </w:p>
          <w:p w:rsidR="00A139DF" w:rsidRDefault="00A139DF">
            <w:pPr>
              <w:snapToGrid w:val="0"/>
              <w:spacing w:line="240" w:lineRule="atLeast"/>
              <w:rPr>
                <w:rFonts w:ascii="Arial" w:hAnsi="Arial" w:cs="Arial"/>
              </w:rPr>
            </w:pPr>
            <w:r>
              <w:rPr>
                <w:rFonts w:ascii="Arial" w:hAnsi="Arial" w:cs="Arial"/>
                <w:noProof/>
              </w:rPr>
              <w:drawing>
                <wp:inline distT="0" distB="0" distL="0" distR="0">
                  <wp:extent cx="3857625" cy="104775"/>
                  <wp:effectExtent l="0" t="0" r="9525" b="9525"/>
                  <wp:docPr id="6" name="Picture 6" descr="Description: Description: Description: Description: Description: Description: Description: Description: Description: Description: Description: Description: Description: Description: Description: Description: Description: l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Description: Description: Description: Description: Description: Description: Description: Description: Description: Description: Description: Description: line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57625" cy="104775"/>
                          </a:xfrm>
                          <a:prstGeom prst="rect">
                            <a:avLst/>
                          </a:prstGeom>
                          <a:noFill/>
                          <a:ln>
                            <a:noFill/>
                          </a:ln>
                        </pic:spPr>
                      </pic:pic>
                    </a:graphicData>
                  </a:graphic>
                </wp:inline>
              </w:drawing>
            </w:r>
          </w:p>
          <w:p w:rsidR="00A139DF" w:rsidRDefault="00A139DF">
            <w:pPr>
              <w:snapToGrid w:val="0"/>
              <w:spacing w:line="240" w:lineRule="atLeast"/>
              <w:rPr>
                <w:rFonts w:ascii="Arial" w:hAnsi="Arial" w:cs="Arial"/>
              </w:rPr>
            </w:pPr>
          </w:p>
          <w:p w:rsidR="00A139DF" w:rsidRDefault="00A139DF">
            <w:pPr>
              <w:pStyle w:val="topic00000000000000000"/>
              <w:rPr>
                <w:sz w:val="24"/>
                <w:szCs w:val="24"/>
              </w:rPr>
            </w:pPr>
            <w:r>
              <w:rPr>
                <w:rFonts w:ascii="SimSun" w:eastAsia="SimSun" w:hAnsi="SimSun" w:hint="eastAsia"/>
                <w:sz w:val="24"/>
                <w:szCs w:val="24"/>
                <w:lang w:eastAsia="zh-CN"/>
              </w:rPr>
              <w:t>法律新知</w:t>
            </w:r>
          </w:p>
          <w:p w:rsidR="00A139DF" w:rsidRDefault="00A139DF">
            <w:pPr>
              <w:snapToGrid w:val="0"/>
              <w:spacing w:line="240" w:lineRule="atLeast"/>
            </w:pPr>
          </w:p>
          <w:p w:rsidR="00A139DF" w:rsidRDefault="00A139DF">
            <w:pPr>
              <w:pStyle w:val="topic00000000000000000"/>
              <w:rPr>
                <w:rFonts w:ascii="SimSun" w:eastAsia="SimSun" w:hAnsi="SimSun"/>
                <w:sz w:val="24"/>
                <w:szCs w:val="24"/>
              </w:rPr>
            </w:pPr>
            <w:r>
              <w:rPr>
                <w:rFonts w:ascii="SimSun" w:eastAsia="SimSun" w:hAnsi="SimSun" w:hint="eastAsia"/>
                <w:sz w:val="24"/>
                <w:szCs w:val="24"/>
                <w:lang w:eastAsia="zh-CN"/>
              </w:rPr>
              <w:t>公司及商业</w:t>
            </w:r>
          </w:p>
          <w:p w:rsidR="00A139DF" w:rsidRDefault="00A139DF">
            <w:pPr>
              <w:snapToGrid w:val="0"/>
              <w:spacing w:line="120" w:lineRule="atLeast"/>
              <w:rPr>
                <w:rFonts w:hint="eastAsia"/>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39" w:history="1">
              <w:r>
                <w:rPr>
                  <w:rStyle w:val="Hyperlink"/>
                  <w:rFonts w:ascii="SimSun" w:eastAsia="SimSun" w:hAnsi="SimSun" w:hint="eastAsia"/>
                  <w:u w:val="none"/>
                  <w:lang w:eastAsia="zh-CN"/>
                </w:rPr>
                <w:t>镛记清盘案──外国公司在甚么情况下须根据《公司条例》注册为非香港公司？</w:t>
              </w:r>
            </w:hyperlink>
          </w:p>
          <w:p w:rsidR="00A139DF" w:rsidRDefault="00A139DF">
            <w:pPr>
              <w:pStyle w:val="topic00000000000000000"/>
              <w:rPr>
                <w:rFonts w:ascii="SimSun" w:eastAsia="SimSun" w:hAnsi="SimSun"/>
                <w:sz w:val="24"/>
                <w:szCs w:val="24"/>
              </w:rPr>
            </w:pPr>
            <w:r>
              <w:rPr>
                <w:b w:val="0"/>
                <w:bCs w:val="0"/>
                <w:color w:val="auto"/>
                <w:sz w:val="12"/>
                <w:szCs w:val="12"/>
              </w:rPr>
              <w:br/>
            </w:r>
            <w:r>
              <w:rPr>
                <w:rFonts w:ascii="SimSun" w:eastAsia="SimSun" w:hAnsi="SimSun" w:hint="eastAsia"/>
                <w:sz w:val="24"/>
                <w:szCs w:val="24"/>
                <w:lang w:eastAsia="zh-CN"/>
              </w:rPr>
              <w:t>金融及证券规管</w:t>
            </w:r>
          </w:p>
          <w:p w:rsidR="00A139DF" w:rsidRDefault="00A139DF">
            <w:pPr>
              <w:snapToGrid w:val="0"/>
              <w:spacing w:line="120" w:lineRule="atLeast"/>
              <w:rPr>
                <w:rFonts w:hint="eastAsia"/>
                <w:sz w:val="12"/>
                <w:szCs w:val="12"/>
              </w:rPr>
            </w:pPr>
          </w:p>
          <w:p w:rsidR="00A139DF" w:rsidRDefault="00A139DF">
            <w:pPr>
              <w:snapToGrid w:val="0"/>
              <w:spacing w:line="240" w:lineRule="atLeast"/>
              <w:ind w:left="442" w:hanging="442"/>
              <w:rPr>
                <w:rFonts w:ascii="Arial" w:hAnsi="Arial" w:cs="Arial"/>
              </w:rPr>
            </w:pPr>
            <w:r>
              <w:rPr>
                <w:rFonts w:ascii="Arial" w:hAnsi="Arial" w:cs="Arial"/>
              </w:rPr>
              <w:t>-     </w:t>
            </w:r>
            <w:hyperlink r:id="rId40" w:history="1">
              <w:r>
                <w:rPr>
                  <w:rStyle w:val="Hyperlink"/>
                  <w:rFonts w:ascii="SimSun" w:eastAsia="SimSun" w:hAnsi="SimSun" w:hint="eastAsia"/>
                  <w:u w:val="none"/>
                  <w:lang w:eastAsia="zh-CN"/>
                </w:rPr>
                <w:t>《证券及期货条例》修订后，联交所可准许进一步披露已获披露的资料</w:t>
              </w:r>
            </w:hyperlink>
          </w:p>
          <w:p w:rsidR="00A139DF" w:rsidRDefault="00A139DF">
            <w:pPr>
              <w:pStyle w:val="topic00000000000000000"/>
              <w:rPr>
                <w:rFonts w:ascii="新細明體" w:hAnsi="新細明體"/>
                <w:sz w:val="24"/>
                <w:szCs w:val="24"/>
              </w:rPr>
            </w:pPr>
            <w:r>
              <w:rPr>
                <w:b w:val="0"/>
                <w:bCs w:val="0"/>
                <w:color w:val="auto"/>
                <w:sz w:val="12"/>
                <w:szCs w:val="12"/>
              </w:rPr>
              <w:br/>
            </w:r>
            <w:r>
              <w:rPr>
                <w:rFonts w:ascii="SimSun" w:eastAsia="SimSun" w:hAnsi="SimSun" w:cs="SimSun" w:hint="eastAsia"/>
                <w:sz w:val="24"/>
                <w:szCs w:val="24"/>
                <w:lang w:eastAsia="zh-CN"/>
              </w:rPr>
              <w:t>诉讼及调解争议</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41" w:history="1">
              <w:r>
                <w:rPr>
                  <w:rStyle w:val="Hyperlink"/>
                  <w:rFonts w:ascii="SimSun" w:eastAsia="SimSun" w:hAnsi="SimSun" w:hint="eastAsia"/>
                  <w:u w:val="none"/>
                  <w:lang w:eastAsia="zh-CN"/>
                </w:rPr>
                <w:t>港大录音外泄风波：保密责任与禁制令</w:t>
              </w:r>
            </w:hyperlink>
          </w:p>
          <w:p w:rsidR="00A139DF" w:rsidRDefault="00A139DF">
            <w:pPr>
              <w:snapToGrid w:val="0"/>
              <w:spacing w:line="120" w:lineRule="atLeast"/>
              <w:rPr>
                <w:sz w:val="12"/>
                <w:szCs w:val="12"/>
              </w:rPr>
            </w:pPr>
          </w:p>
          <w:p w:rsidR="00A139DF" w:rsidRDefault="00A139DF">
            <w:pPr>
              <w:pStyle w:val="topic00000000000000000"/>
              <w:rPr>
                <w:rFonts w:ascii="新細明體" w:hAnsi="新細明體"/>
                <w:sz w:val="24"/>
                <w:szCs w:val="24"/>
              </w:rPr>
            </w:pPr>
            <w:r>
              <w:rPr>
                <w:rFonts w:ascii="SimSun" w:eastAsia="SimSun" w:hAnsi="SimSun" w:cs="SimSun" w:hint="eastAsia"/>
                <w:sz w:val="24"/>
                <w:szCs w:val="24"/>
                <w:lang w:eastAsia="zh-CN"/>
              </w:rPr>
              <w:t>清盘及重组</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42" w:history="1">
              <w:r>
                <w:rPr>
                  <w:rStyle w:val="Hyperlink"/>
                  <w:rFonts w:ascii="SimSun" w:eastAsia="SimSun" w:hAnsi="SimSun" w:hint="eastAsia"/>
                  <w:u w:val="none"/>
                  <w:lang w:eastAsia="zh-CN"/>
                </w:rPr>
                <w:t>第三方资助：为清盘中的公司提供的商业资助安排</w:t>
              </w:r>
            </w:hyperlink>
          </w:p>
          <w:p w:rsidR="00A139DF" w:rsidRDefault="00A139DF">
            <w:pPr>
              <w:snapToGrid w:val="0"/>
              <w:spacing w:line="120" w:lineRule="atLeast"/>
              <w:rPr>
                <w:sz w:val="12"/>
                <w:szCs w:val="12"/>
              </w:rPr>
            </w:pPr>
          </w:p>
          <w:p w:rsidR="00A139DF" w:rsidRDefault="00A139DF">
            <w:pPr>
              <w:pStyle w:val="topic00000000000000000"/>
              <w:rPr>
                <w:rFonts w:ascii="新細明體" w:hAnsi="新細明體"/>
                <w:sz w:val="24"/>
                <w:szCs w:val="24"/>
              </w:rPr>
            </w:pPr>
            <w:r>
              <w:rPr>
                <w:rFonts w:ascii="SimSun" w:eastAsia="SimSun" w:hAnsi="SimSun" w:cs="SimSun" w:hint="eastAsia"/>
                <w:sz w:val="24"/>
                <w:szCs w:val="24"/>
                <w:lang w:eastAsia="zh-CN"/>
              </w:rPr>
              <w:t>物业</w:t>
            </w:r>
          </w:p>
          <w:p w:rsidR="00A139DF" w:rsidRDefault="00A139DF">
            <w:pPr>
              <w:snapToGrid w:val="0"/>
              <w:spacing w:line="120" w:lineRule="atLeast"/>
              <w:rPr>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43" w:history="1">
              <w:r>
                <w:rPr>
                  <w:rStyle w:val="Hyperlink"/>
                  <w:rFonts w:ascii="SimSun" w:eastAsia="SimSun" w:hAnsi="SimSun" w:hint="eastAsia"/>
                  <w:u w:val="none"/>
                  <w:lang w:eastAsia="zh-CN"/>
                </w:rPr>
                <w:t>非法套丁触犯串谋欺诈罪行</w:t>
              </w:r>
            </w:hyperlink>
          </w:p>
          <w:p w:rsidR="00A139DF" w:rsidRDefault="00A139DF">
            <w:pPr>
              <w:snapToGrid w:val="0"/>
              <w:spacing w:line="120" w:lineRule="atLeast"/>
              <w:rPr>
                <w:sz w:val="12"/>
                <w:szCs w:val="12"/>
              </w:rPr>
            </w:pPr>
          </w:p>
          <w:p w:rsidR="00A139DF" w:rsidRDefault="00A139DF">
            <w:pPr>
              <w:pStyle w:val="topic00000000000000000"/>
              <w:rPr>
                <w:rFonts w:ascii="SimSun" w:eastAsia="SimSun" w:hAnsi="SimSun"/>
                <w:sz w:val="24"/>
                <w:szCs w:val="24"/>
              </w:rPr>
            </w:pPr>
            <w:r>
              <w:rPr>
                <w:rFonts w:ascii="SimSun" w:eastAsia="SimSun" w:hAnsi="SimSun" w:hint="eastAsia"/>
                <w:sz w:val="24"/>
                <w:szCs w:val="24"/>
                <w:lang w:eastAsia="zh-CN"/>
              </w:rPr>
              <w:t>保险及人身伤亡</w:t>
            </w:r>
          </w:p>
          <w:p w:rsidR="00A139DF" w:rsidRDefault="00A139DF">
            <w:pPr>
              <w:snapToGrid w:val="0"/>
              <w:spacing w:line="120" w:lineRule="atLeast"/>
              <w:rPr>
                <w:rFonts w:hint="eastAsia"/>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44" w:history="1">
              <w:r>
                <w:rPr>
                  <w:rStyle w:val="Hyperlink"/>
                  <w:rFonts w:ascii="SimSun" w:eastAsia="SimSun" w:hAnsi="SimSun" w:hint="eastAsia"/>
                  <w:u w:val="none"/>
                  <w:lang w:eastAsia="zh-CN"/>
                </w:rPr>
                <w:t xml:space="preserve">精神打击：次受害人必须亲眼目睹意外吗？ </w:t>
              </w:r>
            </w:hyperlink>
          </w:p>
          <w:p w:rsidR="00A139DF" w:rsidRDefault="00A139DF">
            <w:pPr>
              <w:snapToGrid w:val="0"/>
              <w:spacing w:line="120" w:lineRule="atLeast"/>
              <w:rPr>
                <w:sz w:val="12"/>
                <w:szCs w:val="12"/>
              </w:rPr>
            </w:pPr>
          </w:p>
          <w:p w:rsidR="00A139DF" w:rsidRDefault="00A139DF">
            <w:pPr>
              <w:pStyle w:val="topic00000000000000000"/>
              <w:rPr>
                <w:rFonts w:ascii="SimSun" w:eastAsia="SimSun" w:hAnsi="SimSun"/>
                <w:sz w:val="24"/>
                <w:szCs w:val="24"/>
              </w:rPr>
            </w:pPr>
            <w:r>
              <w:rPr>
                <w:rFonts w:ascii="SimSun" w:eastAsia="SimSun" w:hAnsi="SimSun" w:hint="eastAsia"/>
                <w:sz w:val="24"/>
                <w:szCs w:val="24"/>
                <w:lang w:eastAsia="zh-CN"/>
              </w:rPr>
              <w:t>雇佣、私隐及歧视</w:t>
            </w:r>
          </w:p>
          <w:p w:rsidR="00A139DF" w:rsidRDefault="00A139DF">
            <w:pPr>
              <w:snapToGrid w:val="0"/>
              <w:spacing w:line="120" w:lineRule="atLeast"/>
              <w:rPr>
                <w:rFonts w:hint="eastAsia"/>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45" w:history="1">
              <w:r>
                <w:rPr>
                  <w:rStyle w:val="Hyperlink"/>
                  <w:rFonts w:ascii="SimSun" w:eastAsia="SimSun" w:hAnsi="SimSun" w:hint="eastAsia"/>
                  <w:u w:val="none"/>
                  <w:lang w:eastAsia="zh-CN"/>
                </w:rPr>
                <w:t>知悉精神病是否证明残疾歧视的必要条件？</w:t>
              </w:r>
            </w:hyperlink>
          </w:p>
          <w:p w:rsidR="00A139DF" w:rsidRDefault="00A139DF">
            <w:pPr>
              <w:snapToGrid w:val="0"/>
              <w:spacing w:line="120" w:lineRule="atLeast"/>
              <w:rPr>
                <w:sz w:val="12"/>
                <w:szCs w:val="12"/>
              </w:rPr>
            </w:pPr>
          </w:p>
          <w:p w:rsidR="00A139DF" w:rsidRDefault="00A139DF">
            <w:pPr>
              <w:pStyle w:val="topic00000000000000000"/>
              <w:rPr>
                <w:rFonts w:ascii="SimSun" w:eastAsia="SimSun" w:hAnsi="SimSun"/>
                <w:sz w:val="24"/>
                <w:szCs w:val="24"/>
              </w:rPr>
            </w:pPr>
            <w:r>
              <w:rPr>
                <w:rFonts w:ascii="SimSun" w:eastAsia="SimSun" w:hAnsi="SimSun" w:hint="eastAsia"/>
                <w:sz w:val="24"/>
                <w:szCs w:val="24"/>
                <w:lang w:eastAsia="zh-CN"/>
              </w:rPr>
              <w:t>刑事诉讼</w:t>
            </w:r>
          </w:p>
          <w:p w:rsidR="00A139DF" w:rsidRDefault="00A139DF">
            <w:pPr>
              <w:snapToGrid w:val="0"/>
              <w:spacing w:line="120" w:lineRule="atLeast"/>
              <w:rPr>
                <w:rFonts w:hint="eastAsia"/>
                <w:sz w:val="12"/>
                <w:szCs w:val="12"/>
              </w:rPr>
            </w:pPr>
          </w:p>
          <w:p w:rsidR="00A139DF" w:rsidRDefault="00A139DF">
            <w:pPr>
              <w:snapToGrid w:val="0"/>
              <w:spacing w:line="240" w:lineRule="atLeast"/>
              <w:ind w:left="442" w:hanging="442"/>
              <w:rPr>
                <w:rFonts w:ascii="Arial" w:hAnsi="Arial" w:cs="Arial"/>
              </w:rPr>
            </w:pPr>
            <w:r>
              <w:rPr>
                <w:rFonts w:ascii="Arial" w:hAnsi="Arial" w:cs="Arial"/>
              </w:rPr>
              <w:lastRenderedPageBreak/>
              <w:t xml:space="preserve">-      </w:t>
            </w:r>
            <w:hyperlink r:id="rId46" w:history="1">
              <w:r>
                <w:rPr>
                  <w:rStyle w:val="Hyperlink"/>
                  <w:rFonts w:ascii="SimSun" w:eastAsia="SimSun" w:hAnsi="SimSun" w:hint="eastAsia"/>
                  <w:u w:val="none"/>
                  <w:lang w:eastAsia="zh-CN"/>
                </w:rPr>
                <w:t>香港法院对涉及境外元素的贿赂罪行是否具有司法管辖权？</w:t>
              </w:r>
            </w:hyperlink>
          </w:p>
          <w:p w:rsidR="00A139DF" w:rsidRDefault="00A139DF">
            <w:pPr>
              <w:snapToGrid w:val="0"/>
              <w:spacing w:line="120" w:lineRule="atLeast"/>
              <w:rPr>
                <w:sz w:val="12"/>
                <w:szCs w:val="12"/>
              </w:rPr>
            </w:pPr>
          </w:p>
          <w:p w:rsidR="00A139DF" w:rsidRDefault="00A139DF">
            <w:pPr>
              <w:pStyle w:val="topic00000000000000000"/>
              <w:rPr>
                <w:sz w:val="24"/>
                <w:szCs w:val="24"/>
              </w:rPr>
            </w:pPr>
            <w:r>
              <w:rPr>
                <w:rFonts w:ascii="SimSun" w:eastAsia="SimSun" w:hAnsi="SimSun" w:hint="eastAsia"/>
                <w:sz w:val="24"/>
                <w:szCs w:val="24"/>
                <w:lang w:eastAsia="zh-CN"/>
              </w:rPr>
              <w:t>通讯</w:t>
            </w:r>
          </w:p>
          <w:p w:rsidR="00A139DF" w:rsidRDefault="00A139DF">
            <w:pPr>
              <w:snapToGrid w:val="0"/>
              <w:spacing w:line="120" w:lineRule="atLeast"/>
              <w:rPr>
                <w:rFonts w:ascii="Arial" w:hAnsi="Arial" w:cs="Arial"/>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47" w:history="1">
              <w:r>
                <w:rPr>
                  <w:rStyle w:val="Hyperlink"/>
                  <w:rFonts w:ascii="SimSun" w:eastAsia="SimSun" w:hAnsi="SimSun" w:hint="eastAsia"/>
                  <w:u w:val="none"/>
                  <w:lang w:eastAsia="zh-CN"/>
                </w:rPr>
                <w:t xml:space="preserve">柯伍陈律师事务所在一宗重大铜矿投资股份交易中出任 </w:t>
              </w:r>
              <w:r>
                <w:rPr>
                  <w:rStyle w:val="Hyperlink"/>
                  <w:rFonts w:ascii="Arial" w:hAnsi="Arial" w:cs="Arial"/>
                  <w:u w:val="none"/>
                </w:rPr>
                <w:t>Crystal River Global Limited</w:t>
              </w:r>
              <w:r>
                <w:rPr>
                  <w:rStyle w:val="Hyperlink"/>
                  <w:rFonts w:ascii="SimSun" w:eastAsia="SimSun" w:hAnsi="SimSun" w:hint="eastAsia"/>
                  <w:u w:val="none"/>
                </w:rPr>
                <w:t xml:space="preserve"> </w:t>
              </w:r>
              <w:r>
                <w:rPr>
                  <w:rStyle w:val="Hyperlink"/>
                  <w:rFonts w:ascii="SimSun" w:eastAsia="SimSun" w:hAnsi="SimSun" w:hint="eastAsia"/>
                  <w:u w:val="none"/>
                  <w:lang w:eastAsia="zh-CN"/>
                </w:rPr>
                <w:t>之法律顾问</w:t>
              </w:r>
            </w:hyperlink>
          </w:p>
          <w:p w:rsidR="00A139DF" w:rsidRDefault="00A139DF">
            <w:pPr>
              <w:snapToGrid w:val="0"/>
              <w:spacing w:line="120" w:lineRule="atLeast"/>
              <w:rPr>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48" w:history="1">
              <w:r>
                <w:rPr>
                  <w:rStyle w:val="Hyperlink"/>
                  <w:rFonts w:ascii="SimSun" w:eastAsia="SimSun" w:hAnsi="SimSun" w:hint="eastAsia"/>
                  <w:u w:val="none"/>
                  <w:lang w:eastAsia="zh-CN"/>
                </w:rPr>
                <w:t>甄灼宁律师及胡庆业律师获委任为华南国际经济贸易仲裁委员会前海海事物流仲裁中心仲裁员</w:t>
              </w:r>
            </w:hyperlink>
          </w:p>
          <w:p w:rsidR="00A139DF" w:rsidRDefault="00A139DF">
            <w:pPr>
              <w:snapToGrid w:val="0"/>
              <w:spacing w:line="120" w:lineRule="atLeast"/>
              <w:rPr>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49" w:history="1">
              <w:r>
                <w:rPr>
                  <w:rStyle w:val="Hyperlink"/>
                  <w:rFonts w:ascii="SimSun" w:eastAsia="SimSun" w:hAnsi="SimSun" w:hint="eastAsia"/>
                  <w:u w:val="none"/>
                  <w:lang w:eastAsia="zh-CN"/>
                </w:rPr>
                <w:t>林子絪律师连续第五年获颁授义务及公益法律服务铜奖</w:t>
              </w:r>
            </w:hyperlink>
          </w:p>
          <w:p w:rsidR="00A139DF" w:rsidRDefault="00A139DF">
            <w:pPr>
              <w:snapToGrid w:val="0"/>
              <w:spacing w:line="120" w:lineRule="atLeast"/>
              <w:rPr>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50" w:history="1">
              <w:r>
                <w:rPr>
                  <w:rStyle w:val="Hyperlink"/>
                  <w:rFonts w:ascii="SimSun" w:eastAsia="SimSun" w:hAnsi="SimSun" w:hint="eastAsia"/>
                  <w:u w:val="none"/>
                  <w:lang w:eastAsia="zh-CN"/>
                </w:rPr>
                <w:t>林子絪律师为圣雅各福群会讲解智障子女的生前规划及遗产安排</w:t>
              </w:r>
            </w:hyperlink>
          </w:p>
          <w:p w:rsidR="00A139DF" w:rsidRDefault="00A139DF">
            <w:pPr>
              <w:snapToGrid w:val="0"/>
              <w:spacing w:line="120" w:lineRule="atLeast"/>
              <w:rPr>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51" w:history="1">
              <w:r>
                <w:rPr>
                  <w:rStyle w:val="Hyperlink"/>
                  <w:rFonts w:ascii="Arial" w:hAnsi="Arial" w:cs="Arial"/>
                  <w:u w:val="none"/>
                </w:rPr>
                <w:t>2015</w:t>
              </w:r>
              <w:r>
                <w:rPr>
                  <w:rStyle w:val="Hyperlink"/>
                  <w:rFonts w:ascii="SimSun" w:eastAsia="SimSun" w:hAnsi="SimSun" w:hint="eastAsia"/>
                  <w:u w:val="none"/>
                </w:rPr>
                <w:t xml:space="preserve"> </w:t>
              </w:r>
              <w:r>
                <w:rPr>
                  <w:rStyle w:val="Hyperlink"/>
                  <w:rFonts w:ascii="SimSun" w:eastAsia="SimSun" w:hAnsi="SimSun" w:hint="eastAsia"/>
                  <w:u w:val="none"/>
                  <w:lang w:eastAsia="zh-CN"/>
                </w:rPr>
                <w:t>柯伍陈律师事务所圣诞联欢晚会</w:t>
              </w:r>
            </w:hyperlink>
          </w:p>
          <w:p w:rsidR="00A139DF" w:rsidRDefault="00A139DF">
            <w:pPr>
              <w:snapToGrid w:val="0"/>
              <w:spacing w:line="120" w:lineRule="atLeast"/>
              <w:rPr>
                <w:sz w:val="12"/>
                <w:szCs w:val="12"/>
              </w:rPr>
            </w:pPr>
          </w:p>
          <w:p w:rsidR="00A139DF" w:rsidRDefault="00A139DF">
            <w:pPr>
              <w:snapToGrid w:val="0"/>
              <w:spacing w:line="240" w:lineRule="atLeast"/>
              <w:ind w:left="442" w:hanging="442"/>
              <w:rPr>
                <w:rFonts w:ascii="Arial" w:hAnsi="Arial" w:cs="Arial"/>
              </w:rPr>
            </w:pPr>
            <w:r>
              <w:rPr>
                <w:rFonts w:ascii="Arial" w:hAnsi="Arial" w:cs="Arial"/>
              </w:rPr>
              <w:t xml:space="preserve">-      </w:t>
            </w:r>
            <w:hyperlink r:id="rId52" w:history="1">
              <w:r>
                <w:rPr>
                  <w:rStyle w:val="Hyperlink"/>
                  <w:rFonts w:ascii="SimSun" w:eastAsia="SimSun" w:hAnsi="SimSun" w:hint="eastAsia"/>
                  <w:u w:val="none"/>
                  <w:lang w:eastAsia="zh-CN"/>
                </w:rPr>
                <w:t>柯伍陈律师事务所同事到钓鱼翁郊游径远足</w:t>
              </w:r>
            </w:hyperlink>
          </w:p>
          <w:p w:rsidR="00A139DF" w:rsidRDefault="00A139DF">
            <w:pPr>
              <w:snapToGrid w:val="0"/>
              <w:spacing w:line="120" w:lineRule="atLeast"/>
              <w:rPr>
                <w:sz w:val="12"/>
                <w:szCs w:val="12"/>
              </w:rPr>
            </w:pPr>
          </w:p>
          <w:p w:rsidR="00A139DF" w:rsidRDefault="00A139DF">
            <w:pPr>
              <w:snapToGrid w:val="0"/>
              <w:spacing w:line="240" w:lineRule="atLeast"/>
              <w:ind w:left="442" w:hanging="442"/>
              <w:rPr>
                <w:rFonts w:ascii="Arial" w:hAnsi="Arial" w:cs="Arial"/>
              </w:rPr>
            </w:pPr>
          </w:p>
        </w:tc>
        <w:tc>
          <w:tcPr>
            <w:tcW w:w="5206" w:type="dxa"/>
            <w:tcBorders>
              <w:top w:val="nil"/>
              <w:left w:val="nil"/>
              <w:bottom w:val="single" w:sz="8" w:space="0" w:color="FFFFFF"/>
              <w:right w:val="single" w:sz="8" w:space="0" w:color="808080"/>
            </w:tcBorders>
            <w:hideMark/>
          </w:tcPr>
          <w:p w:rsidR="00A139DF" w:rsidRDefault="00A139DF">
            <w:pPr>
              <w:rPr>
                <w:sz w:val="24"/>
                <w:szCs w:val="24"/>
              </w:rPr>
            </w:pPr>
            <w:r>
              <w:rPr>
                <w:rFonts w:ascii="Arial" w:hAnsi="Arial" w:cs="Arial"/>
              </w:rPr>
              <w:lastRenderedPageBreak/>
              <w:t> </w:t>
            </w:r>
          </w:p>
        </w:tc>
      </w:tr>
      <w:tr w:rsidR="00A139DF" w:rsidTr="00A139DF">
        <w:trPr>
          <w:trHeight w:val="2679"/>
        </w:trPr>
        <w:tc>
          <w:tcPr>
            <w:tcW w:w="210" w:type="dxa"/>
            <w:tcBorders>
              <w:top w:val="nil"/>
              <w:left w:val="single" w:sz="8" w:space="0" w:color="808080"/>
              <w:bottom w:val="nil"/>
              <w:right w:val="nil"/>
            </w:tcBorders>
            <w:tcMar>
              <w:top w:w="0" w:type="dxa"/>
              <w:left w:w="28" w:type="dxa"/>
              <w:bottom w:w="0" w:type="dxa"/>
              <w:right w:w="28" w:type="dxa"/>
            </w:tcMar>
          </w:tcPr>
          <w:p w:rsidR="00A139DF" w:rsidRDefault="00A139DF">
            <w:pPr>
              <w:rPr>
                <w:sz w:val="24"/>
                <w:szCs w:val="24"/>
              </w:rPr>
            </w:pPr>
          </w:p>
        </w:tc>
        <w:tc>
          <w:tcPr>
            <w:tcW w:w="9592" w:type="dxa"/>
            <w:gridSpan w:val="2"/>
          </w:tcPr>
          <w:p w:rsidR="00A139DF" w:rsidRDefault="00A139DF">
            <w:pPr>
              <w:rPr>
                <w:rFonts w:ascii="Arial" w:hAnsi="Arial" w:cs="Arial"/>
                <w:sz w:val="16"/>
                <w:szCs w:val="16"/>
              </w:rPr>
            </w:pPr>
            <w:r>
              <w:rPr>
                <w:rFonts w:ascii="Arial" w:hAnsi="Arial" w:cs="Arial"/>
                <w:noProof/>
                <w:sz w:val="16"/>
                <w:szCs w:val="16"/>
              </w:rPr>
              <w:drawing>
                <wp:inline distT="0" distB="0" distL="0" distR="0">
                  <wp:extent cx="3857625" cy="104775"/>
                  <wp:effectExtent l="0" t="0" r="9525" b="9525"/>
                  <wp:docPr id="5" name="Picture 5" descr="Description: Description: Description: Description: Description: Description: Description: Description: Description: Description: Description: Description: Description: Description: Description: Description: Description: l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Description: Description: Description: Description: Description: Description: Description: Description: Description: Description: Description: line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57625" cy="104775"/>
                          </a:xfrm>
                          <a:prstGeom prst="rect">
                            <a:avLst/>
                          </a:prstGeom>
                          <a:noFill/>
                          <a:ln>
                            <a:noFill/>
                          </a:ln>
                        </pic:spPr>
                      </pic:pic>
                    </a:graphicData>
                  </a:graphic>
                </wp:inline>
              </w:drawing>
            </w:r>
          </w:p>
          <w:p w:rsidR="00A139DF" w:rsidRDefault="00A139DF">
            <w:pPr>
              <w:rPr>
                <w:rStyle w:val="Strong"/>
                <w:sz w:val="24"/>
                <w:szCs w:val="24"/>
              </w:rPr>
            </w:pPr>
            <w:r>
              <w:rPr>
                <w:rStyle w:val="Strong"/>
                <w:rFonts w:ascii="Arial" w:hAnsi="Arial" w:cs="Arial"/>
              </w:rPr>
              <w:t>Our Website</w:t>
            </w:r>
          </w:p>
          <w:p w:rsidR="00A139DF" w:rsidRDefault="00A139DF">
            <w:pPr>
              <w:rPr>
                <w:rStyle w:val="Strong"/>
                <w:rFonts w:ascii="Arial" w:hAnsi="Arial" w:cs="Arial"/>
                <w:b w:val="0"/>
                <w:bCs w:val="0"/>
              </w:rPr>
            </w:pPr>
            <w:r>
              <w:rPr>
                <w:rStyle w:val="Strong"/>
                <w:rFonts w:ascii="Arial" w:hAnsi="Arial" w:cs="Arial"/>
                <w:b w:val="0"/>
                <w:bCs w:val="0"/>
              </w:rPr>
              <w:t xml:space="preserve">Want to know more about ONC Lawyers? Please visit </w:t>
            </w:r>
            <w:hyperlink r:id="rId53" w:history="1">
              <w:r>
                <w:rPr>
                  <w:rStyle w:val="Hyperlink"/>
                  <w:rFonts w:ascii="Arial" w:hAnsi="Arial" w:cs="Arial"/>
                  <w:color w:val="000080"/>
                  <w:u w:val="none"/>
                </w:rPr>
                <w:t>www.onc.hk</w:t>
              </w:r>
            </w:hyperlink>
          </w:p>
          <w:p w:rsidR="00A139DF" w:rsidRDefault="00A139DF">
            <w:pPr>
              <w:rPr>
                <w:sz w:val="16"/>
                <w:szCs w:val="16"/>
              </w:rPr>
            </w:pPr>
            <w:r>
              <w:rPr>
                <w:rFonts w:ascii="Arial" w:hAnsi="Arial" w:cs="Arial"/>
                <w:noProof/>
                <w:sz w:val="16"/>
                <w:szCs w:val="16"/>
              </w:rPr>
              <w:drawing>
                <wp:inline distT="0" distB="0" distL="0" distR="0">
                  <wp:extent cx="3857625" cy="104775"/>
                  <wp:effectExtent l="0" t="0" r="9525" b="9525"/>
                  <wp:docPr id="4" name="Picture 4" descr="Description: Description: Description: Description: Description: Description: Description: Description: Description: Description: Description: Description: Description: Description: Description: Description: Description: l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Description: Description: Description: Description: Description: Description: Description: Description: Description: Description: Description: Description: Description: line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57625" cy="104775"/>
                          </a:xfrm>
                          <a:prstGeom prst="rect">
                            <a:avLst/>
                          </a:prstGeom>
                          <a:noFill/>
                          <a:ln>
                            <a:noFill/>
                          </a:ln>
                        </pic:spPr>
                      </pic:pic>
                    </a:graphicData>
                  </a:graphic>
                </wp:inline>
              </w:drawing>
            </w:r>
          </w:p>
          <w:p w:rsidR="00A139DF" w:rsidRDefault="00A139DF">
            <w:pPr>
              <w:rPr>
                <w:sz w:val="16"/>
                <w:szCs w:val="16"/>
              </w:rPr>
            </w:pPr>
            <w:r>
              <w:rPr>
                <w:rStyle w:val="Strong"/>
                <w:rFonts w:ascii="SimSun" w:eastAsia="SimSun" w:hAnsi="SimSun" w:hint="eastAsia"/>
                <w:color w:val="000000"/>
                <w:lang w:eastAsia="zh-TW"/>
              </w:rPr>
              <w:t>我們的網站</w:t>
            </w:r>
          </w:p>
          <w:p w:rsidR="00A139DF" w:rsidRDefault="00A139DF">
            <w:pPr>
              <w:rPr>
                <w:color w:val="000000"/>
                <w:sz w:val="24"/>
                <w:szCs w:val="24"/>
              </w:rPr>
            </w:pPr>
            <w:r>
              <w:rPr>
                <w:rFonts w:ascii="SimSun" w:eastAsia="SimSun" w:hAnsi="SimSun" w:hint="eastAsia"/>
                <w:color w:val="000000"/>
                <w:lang w:eastAsia="zh-TW"/>
              </w:rPr>
              <w:t>想知道更多關於柯伍陳律師事務所的資料？請瀏覽我們的網站</w:t>
            </w:r>
            <w:r>
              <w:rPr>
                <w:color w:val="000000"/>
                <w:sz w:val="20"/>
                <w:szCs w:val="20"/>
              </w:rPr>
              <w:t>:</w:t>
            </w:r>
            <w:r>
              <w:rPr>
                <w:rFonts w:ascii="Arial" w:hAnsi="Arial" w:cs="Arial"/>
                <w:color w:val="000000"/>
                <w:sz w:val="20"/>
                <w:szCs w:val="20"/>
              </w:rPr>
              <w:t xml:space="preserve"> </w:t>
            </w:r>
            <w:hyperlink r:id="rId54" w:history="1">
              <w:r>
                <w:rPr>
                  <w:rStyle w:val="Hyperlink"/>
                  <w:rFonts w:ascii="Arial" w:hAnsi="Arial" w:cs="Arial"/>
                  <w:color w:val="000080"/>
                  <w:u w:val="none"/>
                </w:rPr>
                <w:t>www.onc.hk</w:t>
              </w:r>
            </w:hyperlink>
          </w:p>
          <w:p w:rsidR="00A139DF" w:rsidRDefault="00A139DF">
            <w:pPr>
              <w:rPr>
                <w:sz w:val="16"/>
                <w:szCs w:val="16"/>
              </w:rPr>
            </w:pPr>
            <w:r>
              <w:rPr>
                <w:rFonts w:ascii="Arial" w:hAnsi="Arial" w:cs="Arial"/>
                <w:noProof/>
                <w:sz w:val="16"/>
                <w:szCs w:val="16"/>
              </w:rPr>
              <w:drawing>
                <wp:inline distT="0" distB="0" distL="0" distR="0">
                  <wp:extent cx="3857625" cy="104775"/>
                  <wp:effectExtent l="0" t="0" r="9525" b="9525"/>
                  <wp:docPr id="3" name="Picture 3" descr="Description: Description: Description: Description: Description: Description: Description: Description: Description: Description: Description: Description: Description: Description: Description: Description: Description: l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Description: Description: Description: Description: Description: Description: Description: Description: Description: Description: Description: Description: Description: line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57625" cy="104775"/>
                          </a:xfrm>
                          <a:prstGeom prst="rect">
                            <a:avLst/>
                          </a:prstGeom>
                          <a:noFill/>
                          <a:ln>
                            <a:noFill/>
                          </a:ln>
                        </pic:spPr>
                      </pic:pic>
                    </a:graphicData>
                  </a:graphic>
                </wp:inline>
              </w:drawing>
            </w:r>
          </w:p>
          <w:p w:rsidR="00A139DF" w:rsidRDefault="00A139DF">
            <w:pPr>
              <w:rPr>
                <w:sz w:val="24"/>
                <w:szCs w:val="24"/>
              </w:rPr>
            </w:pPr>
            <w:r>
              <w:rPr>
                <w:rStyle w:val="Strong"/>
                <w:rFonts w:ascii="SimSun" w:eastAsia="SimSun" w:hAnsi="SimSun" w:hint="eastAsia"/>
                <w:color w:val="000000"/>
                <w:lang w:eastAsia="zh-CN"/>
              </w:rPr>
              <w:t>我们的网站</w:t>
            </w:r>
          </w:p>
          <w:p w:rsidR="00A139DF" w:rsidRDefault="00A139DF">
            <w:r>
              <w:rPr>
                <w:rFonts w:ascii="SimSun" w:eastAsia="SimSun" w:hAnsi="SimSun" w:hint="eastAsia"/>
                <w:color w:val="000000"/>
                <w:lang w:eastAsia="zh-CN"/>
              </w:rPr>
              <w:t>想知道更多关于柯伍陈律师事务所的资料？请浏览我们的网站</w:t>
            </w:r>
            <w:r>
              <w:rPr>
                <w:color w:val="000000"/>
                <w:sz w:val="20"/>
                <w:szCs w:val="20"/>
              </w:rPr>
              <w:t xml:space="preserve">: </w:t>
            </w:r>
            <w:hyperlink r:id="rId55" w:history="1">
              <w:r>
                <w:rPr>
                  <w:rStyle w:val="Hyperlink"/>
                  <w:rFonts w:ascii="Arial" w:hAnsi="Arial" w:cs="Arial"/>
                  <w:color w:val="000080"/>
                  <w:u w:val="none"/>
                </w:rPr>
                <w:t>www.onc.hk</w:t>
              </w:r>
            </w:hyperlink>
          </w:p>
          <w:p w:rsidR="00A139DF" w:rsidRDefault="00A139DF">
            <w:pPr>
              <w:rPr>
                <w:rStyle w:val="Strong"/>
                <w:rFonts w:ascii="Arial" w:hAnsi="Arial" w:cs="Arial"/>
                <w:color w:val="000000"/>
                <w:sz w:val="16"/>
                <w:szCs w:val="16"/>
              </w:rPr>
            </w:pPr>
          </w:p>
        </w:tc>
        <w:tc>
          <w:tcPr>
            <w:tcW w:w="5206" w:type="dxa"/>
            <w:tcBorders>
              <w:top w:val="nil"/>
              <w:left w:val="nil"/>
              <w:bottom w:val="nil"/>
              <w:right w:val="single" w:sz="8" w:space="0" w:color="808080"/>
            </w:tcBorders>
            <w:hideMark/>
          </w:tcPr>
          <w:p w:rsidR="00A139DF" w:rsidRDefault="00A139DF">
            <w:pPr>
              <w:rPr>
                <w:sz w:val="24"/>
                <w:szCs w:val="24"/>
              </w:rPr>
            </w:pPr>
            <w:r>
              <w:rPr>
                <w:rFonts w:ascii="Arial" w:hAnsi="Arial" w:cs="Arial"/>
              </w:rPr>
              <w:t> </w:t>
            </w:r>
          </w:p>
        </w:tc>
      </w:tr>
      <w:tr w:rsidR="00A139DF" w:rsidTr="00A139DF">
        <w:trPr>
          <w:trHeight w:val="135"/>
        </w:trPr>
        <w:tc>
          <w:tcPr>
            <w:tcW w:w="9802" w:type="dxa"/>
            <w:gridSpan w:val="3"/>
            <w:tcBorders>
              <w:top w:val="nil"/>
              <w:left w:val="single" w:sz="8" w:space="0" w:color="808080"/>
              <w:bottom w:val="single" w:sz="8" w:space="0" w:color="C0C0C0"/>
              <w:right w:val="nil"/>
            </w:tcBorders>
            <w:tcMar>
              <w:top w:w="0" w:type="dxa"/>
              <w:left w:w="28" w:type="dxa"/>
              <w:bottom w:w="0" w:type="dxa"/>
              <w:right w:w="28" w:type="dxa"/>
            </w:tcMar>
            <w:hideMark/>
          </w:tcPr>
          <w:p w:rsidR="00A139DF" w:rsidRDefault="00A139DF">
            <w:pPr>
              <w:spacing w:line="135" w:lineRule="atLeast"/>
              <w:rPr>
                <w:sz w:val="24"/>
                <w:szCs w:val="24"/>
              </w:rPr>
            </w:pPr>
            <w:r>
              <w:rPr>
                <w:rFonts w:ascii="Arial" w:hAnsi="Arial" w:cs="Arial"/>
              </w:rPr>
              <w:t> </w:t>
            </w:r>
          </w:p>
        </w:tc>
        <w:tc>
          <w:tcPr>
            <w:tcW w:w="5206" w:type="dxa"/>
            <w:tcBorders>
              <w:top w:val="nil"/>
              <w:left w:val="nil"/>
              <w:bottom w:val="single" w:sz="8" w:space="0" w:color="C0C0C0"/>
              <w:right w:val="single" w:sz="8" w:space="0" w:color="808080"/>
            </w:tcBorders>
            <w:hideMark/>
          </w:tcPr>
          <w:p w:rsidR="00A139DF" w:rsidRDefault="00A139DF">
            <w:pPr>
              <w:spacing w:line="135" w:lineRule="atLeast"/>
              <w:rPr>
                <w:sz w:val="24"/>
                <w:szCs w:val="24"/>
              </w:rPr>
            </w:pPr>
            <w:r>
              <w:rPr>
                <w:rFonts w:ascii="Arial" w:hAnsi="Arial" w:cs="Arial"/>
              </w:rPr>
              <w:t> </w:t>
            </w:r>
          </w:p>
        </w:tc>
      </w:tr>
      <w:tr w:rsidR="00A139DF" w:rsidTr="00A139DF">
        <w:trPr>
          <w:trHeight w:val="1084"/>
        </w:trPr>
        <w:tc>
          <w:tcPr>
            <w:tcW w:w="210" w:type="dxa"/>
            <w:tcBorders>
              <w:top w:val="nil"/>
              <w:left w:val="single" w:sz="8" w:space="0" w:color="808080"/>
              <w:bottom w:val="single" w:sz="8" w:space="0" w:color="808080"/>
              <w:right w:val="nil"/>
            </w:tcBorders>
            <w:hideMark/>
          </w:tcPr>
          <w:p w:rsidR="00A139DF" w:rsidRDefault="00A139DF">
            <w:pPr>
              <w:rPr>
                <w:sz w:val="24"/>
                <w:szCs w:val="24"/>
              </w:rPr>
            </w:pPr>
            <w:r>
              <w:rPr>
                <w:rFonts w:ascii="Arial" w:hAnsi="Arial" w:cs="Arial"/>
              </w:rPr>
              <w:t> </w:t>
            </w:r>
          </w:p>
        </w:tc>
        <w:tc>
          <w:tcPr>
            <w:tcW w:w="3336" w:type="dxa"/>
            <w:tcBorders>
              <w:top w:val="nil"/>
              <w:left w:val="nil"/>
              <w:bottom w:val="single" w:sz="8" w:space="0" w:color="808080"/>
              <w:right w:val="nil"/>
            </w:tcBorders>
            <w:tcMar>
              <w:top w:w="0" w:type="dxa"/>
              <w:left w:w="28" w:type="dxa"/>
              <w:bottom w:w="0" w:type="dxa"/>
              <w:right w:w="28" w:type="dxa"/>
            </w:tcMar>
            <w:hideMark/>
          </w:tcPr>
          <w:p w:rsidR="00A139DF" w:rsidRDefault="00A139DF">
            <w:pPr>
              <w:rPr>
                <w:sz w:val="24"/>
                <w:szCs w:val="24"/>
              </w:rPr>
            </w:pPr>
            <w:r>
              <w:rPr>
                <w:rFonts w:ascii="Arial" w:hAnsi="Arial" w:cs="Arial"/>
                <w:noProof/>
                <w:color w:val="000000"/>
                <w:sz w:val="16"/>
                <w:szCs w:val="16"/>
              </w:rPr>
              <w:drawing>
                <wp:inline distT="0" distB="0" distL="0" distR="0">
                  <wp:extent cx="571500" cy="866775"/>
                  <wp:effectExtent l="0" t="0" r="0" b="9525"/>
                  <wp:docPr id="2" name="Picture 2" descr="Description: Description: Description: Description: Description: Description: Description: Description: Description: Description: Description: Description: Description: Description: Description: Description: Description: cid:image003.jpg@01D03CB4.B130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Description: Description: Description: Description: Description: Description: Description: Description: Description: Description: Description: Description: Description: Description: cid:image003.jpg@01D03CB4.B130321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571500" cy="866775"/>
                          </a:xfrm>
                          <a:prstGeom prst="rect">
                            <a:avLst/>
                          </a:prstGeom>
                          <a:noFill/>
                          <a:ln>
                            <a:noFill/>
                          </a:ln>
                        </pic:spPr>
                      </pic:pic>
                    </a:graphicData>
                  </a:graphic>
                </wp:inline>
              </w:drawing>
            </w:r>
            <w:r>
              <w:t> </w:t>
            </w:r>
          </w:p>
        </w:tc>
        <w:tc>
          <w:tcPr>
            <w:tcW w:w="6256" w:type="dxa"/>
            <w:tcBorders>
              <w:top w:val="nil"/>
              <w:left w:val="nil"/>
              <w:bottom w:val="single" w:sz="8" w:space="0" w:color="808080"/>
              <w:right w:val="nil"/>
            </w:tcBorders>
            <w:tcMar>
              <w:top w:w="0" w:type="dxa"/>
              <w:left w:w="28" w:type="dxa"/>
              <w:bottom w:w="0" w:type="dxa"/>
              <w:right w:w="28" w:type="dxa"/>
            </w:tcMar>
            <w:hideMark/>
          </w:tcPr>
          <w:p w:rsidR="00A139DF" w:rsidRDefault="00A139DF">
            <w:pPr>
              <w:ind w:right="1246"/>
              <w:jc w:val="right"/>
              <w:rPr>
                <w:sz w:val="24"/>
                <w:szCs w:val="24"/>
              </w:rPr>
            </w:pPr>
            <w:r>
              <w:rPr>
                <w:noProof/>
              </w:rPr>
              <w:drawing>
                <wp:anchor distT="0" distB="0" distL="114300" distR="114300" simplePos="0" relativeHeight="251658240" behindDoc="0" locked="0" layoutInCell="1" allowOverlap="1">
                  <wp:simplePos x="0" y="0"/>
                  <wp:positionH relativeFrom="column">
                    <wp:posOffset>3352800</wp:posOffset>
                  </wp:positionH>
                  <wp:positionV relativeFrom="paragraph">
                    <wp:posOffset>31115</wp:posOffset>
                  </wp:positionV>
                  <wp:extent cx="514350" cy="697865"/>
                  <wp:effectExtent l="0" t="0" r="0" b="6985"/>
                  <wp:wrapNone/>
                  <wp:docPr id="10" name="Picture 10">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14350" cy="697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283845</wp:posOffset>
                  </wp:positionH>
                  <wp:positionV relativeFrom="paragraph">
                    <wp:posOffset>31115</wp:posOffset>
                  </wp:positionV>
                  <wp:extent cx="859790" cy="457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59790" cy="457200"/>
                          </a:xfrm>
                          <a:prstGeom prst="rect">
                            <a:avLst/>
                          </a:prstGeom>
                          <a:noFill/>
                        </pic:spPr>
                      </pic:pic>
                    </a:graphicData>
                  </a:graphic>
                  <wp14:sizeRelH relativeFrom="page">
                    <wp14:pctWidth>0</wp14:pctWidth>
                  </wp14:sizeRelH>
                  <wp14:sizeRelV relativeFrom="page">
                    <wp14:pctHeight>0</wp14:pctHeight>
                  </wp14:sizeRelV>
                </wp:anchor>
              </w:drawing>
            </w:r>
            <w:r>
              <w:t> </w:t>
            </w:r>
          </w:p>
        </w:tc>
        <w:tc>
          <w:tcPr>
            <w:tcW w:w="5206" w:type="dxa"/>
            <w:tcBorders>
              <w:top w:val="nil"/>
              <w:left w:val="nil"/>
              <w:bottom w:val="single" w:sz="8" w:space="0" w:color="808080"/>
              <w:right w:val="single" w:sz="8" w:space="0" w:color="808080"/>
            </w:tcBorders>
            <w:hideMark/>
          </w:tcPr>
          <w:p w:rsidR="00A139DF" w:rsidRDefault="00A139DF">
            <w:pPr>
              <w:jc w:val="right"/>
              <w:rPr>
                <w:sz w:val="24"/>
                <w:szCs w:val="24"/>
              </w:rPr>
            </w:pPr>
            <w:r>
              <w:rPr>
                <w:rFonts w:ascii="Arial" w:hAnsi="Arial" w:cs="Arial"/>
                <w:noProof/>
                <w:color w:val="000000"/>
              </w:rPr>
              <w:drawing>
                <wp:inline distT="0" distB="0" distL="0" distR="0">
                  <wp:extent cx="1028700" cy="571500"/>
                  <wp:effectExtent l="0" t="0" r="0" b="0"/>
                  <wp:docPr id="1" name="Picture 1" descr="Description: Description: Description: Description: Description: Description: Description: Description: Description: Description: Description: Description: Description: Description: Description: Description: Description: cid:image012.jpg@01D03CB4.B130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Description: Description: Description: Description: Description: Description: Description: Description: Description: Description: Description: Description: Description: Description: cid:image012.jpg@01D03CB4.B1303210"/>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1028700" cy="571500"/>
                          </a:xfrm>
                          <a:prstGeom prst="rect">
                            <a:avLst/>
                          </a:prstGeom>
                          <a:noFill/>
                          <a:ln>
                            <a:noFill/>
                          </a:ln>
                        </pic:spPr>
                      </pic:pic>
                    </a:graphicData>
                  </a:graphic>
                </wp:inline>
              </w:drawing>
            </w:r>
            <w:r>
              <w:rPr>
                <w:rFonts w:ascii="Arial" w:hAnsi="Arial" w:cs="Arial"/>
              </w:rPr>
              <w:t> </w:t>
            </w:r>
          </w:p>
        </w:tc>
      </w:tr>
    </w:tbl>
    <w:p w:rsidR="000523E9" w:rsidRDefault="000523E9">
      <w:bookmarkStart w:id="0" w:name="_GoBack"/>
      <w:bookmarkEnd w:id="0"/>
    </w:p>
    <w:sectPr w:rsidR="00052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DF"/>
    <w:rsid w:val="000523E9"/>
    <w:rsid w:val="00A13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DF"/>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39DF"/>
    <w:rPr>
      <w:color w:val="0000FF"/>
      <w:u w:val="single"/>
    </w:rPr>
  </w:style>
  <w:style w:type="paragraph" w:styleId="Header">
    <w:name w:val="header"/>
    <w:basedOn w:val="Normal"/>
    <w:link w:val="HeaderChar"/>
    <w:uiPriority w:val="99"/>
    <w:semiHidden/>
    <w:unhideWhenUsed/>
    <w:rsid w:val="00A139DF"/>
  </w:style>
  <w:style w:type="character" w:customStyle="1" w:styleId="HeaderChar">
    <w:name w:val="Header Char"/>
    <w:basedOn w:val="DefaultParagraphFont"/>
    <w:link w:val="Header"/>
    <w:uiPriority w:val="99"/>
    <w:semiHidden/>
    <w:rsid w:val="00A139DF"/>
    <w:rPr>
      <w:rFonts w:ascii="Times New Roman" w:hAnsi="Times New Roman" w:cs="Times New Roman"/>
    </w:rPr>
  </w:style>
  <w:style w:type="paragraph" w:customStyle="1" w:styleId="topic00000000000000000">
    <w:name w:val="topic00000000000000000"/>
    <w:basedOn w:val="Normal"/>
    <w:rsid w:val="00A139DF"/>
    <w:pPr>
      <w:snapToGrid w:val="0"/>
      <w:spacing w:line="240" w:lineRule="atLeast"/>
    </w:pPr>
    <w:rPr>
      <w:b/>
      <w:bCs/>
      <w:color w:val="000000"/>
    </w:rPr>
  </w:style>
  <w:style w:type="character" w:styleId="Strong">
    <w:name w:val="Strong"/>
    <w:basedOn w:val="DefaultParagraphFont"/>
    <w:uiPriority w:val="22"/>
    <w:qFormat/>
    <w:rsid w:val="00A139DF"/>
    <w:rPr>
      <w:b/>
      <w:bCs/>
    </w:rPr>
  </w:style>
  <w:style w:type="paragraph" w:styleId="BalloonText">
    <w:name w:val="Balloon Text"/>
    <w:basedOn w:val="Normal"/>
    <w:link w:val="BalloonTextChar"/>
    <w:uiPriority w:val="99"/>
    <w:semiHidden/>
    <w:unhideWhenUsed/>
    <w:rsid w:val="00A139DF"/>
    <w:rPr>
      <w:rFonts w:ascii="Tahoma" w:hAnsi="Tahoma" w:cs="Tahoma"/>
      <w:sz w:val="16"/>
      <w:szCs w:val="16"/>
    </w:rPr>
  </w:style>
  <w:style w:type="character" w:customStyle="1" w:styleId="BalloonTextChar">
    <w:name w:val="Balloon Text Char"/>
    <w:basedOn w:val="DefaultParagraphFont"/>
    <w:link w:val="BalloonText"/>
    <w:uiPriority w:val="99"/>
    <w:semiHidden/>
    <w:rsid w:val="00A139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DF"/>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39DF"/>
    <w:rPr>
      <w:color w:val="0000FF"/>
      <w:u w:val="single"/>
    </w:rPr>
  </w:style>
  <w:style w:type="paragraph" w:styleId="Header">
    <w:name w:val="header"/>
    <w:basedOn w:val="Normal"/>
    <w:link w:val="HeaderChar"/>
    <w:uiPriority w:val="99"/>
    <w:semiHidden/>
    <w:unhideWhenUsed/>
    <w:rsid w:val="00A139DF"/>
  </w:style>
  <w:style w:type="character" w:customStyle="1" w:styleId="HeaderChar">
    <w:name w:val="Header Char"/>
    <w:basedOn w:val="DefaultParagraphFont"/>
    <w:link w:val="Header"/>
    <w:uiPriority w:val="99"/>
    <w:semiHidden/>
    <w:rsid w:val="00A139DF"/>
    <w:rPr>
      <w:rFonts w:ascii="Times New Roman" w:hAnsi="Times New Roman" w:cs="Times New Roman"/>
    </w:rPr>
  </w:style>
  <w:style w:type="paragraph" w:customStyle="1" w:styleId="topic00000000000000000">
    <w:name w:val="topic00000000000000000"/>
    <w:basedOn w:val="Normal"/>
    <w:rsid w:val="00A139DF"/>
    <w:pPr>
      <w:snapToGrid w:val="0"/>
      <w:spacing w:line="240" w:lineRule="atLeast"/>
    </w:pPr>
    <w:rPr>
      <w:b/>
      <w:bCs/>
      <w:color w:val="000000"/>
    </w:rPr>
  </w:style>
  <w:style w:type="character" w:styleId="Strong">
    <w:name w:val="Strong"/>
    <w:basedOn w:val="DefaultParagraphFont"/>
    <w:uiPriority w:val="22"/>
    <w:qFormat/>
    <w:rsid w:val="00A139DF"/>
    <w:rPr>
      <w:b/>
      <w:bCs/>
    </w:rPr>
  </w:style>
  <w:style w:type="paragraph" w:styleId="BalloonText">
    <w:name w:val="Balloon Text"/>
    <w:basedOn w:val="Normal"/>
    <w:link w:val="BalloonTextChar"/>
    <w:uiPriority w:val="99"/>
    <w:semiHidden/>
    <w:unhideWhenUsed/>
    <w:rsid w:val="00A139DF"/>
    <w:rPr>
      <w:rFonts w:ascii="Tahoma" w:hAnsi="Tahoma" w:cs="Tahoma"/>
      <w:sz w:val="16"/>
      <w:szCs w:val="16"/>
    </w:rPr>
  </w:style>
  <w:style w:type="character" w:customStyle="1" w:styleId="BalloonTextChar">
    <w:name w:val="Balloon Text Char"/>
    <w:basedOn w:val="DefaultParagraphFont"/>
    <w:link w:val="BalloonText"/>
    <w:uiPriority w:val="99"/>
    <w:semiHidden/>
    <w:rsid w:val="00A13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nc.hk/pub/oncfile/publication/ip/1512_IP_EN.pdf" TargetMode="External"/><Relationship Id="rId18" Type="http://schemas.openxmlformats.org/officeDocument/2006/relationships/hyperlink" Target="http://www.onc.hk/Pages/pr_view.asp?lang=en&amp;id=620" TargetMode="External"/><Relationship Id="rId26" Type="http://schemas.openxmlformats.org/officeDocument/2006/relationships/hyperlink" Target="http://www.onc.hk/pub/oncfile/publication/RegCom/1512_RegCom_TW.pdf" TargetMode="External"/><Relationship Id="rId39" Type="http://schemas.openxmlformats.org/officeDocument/2006/relationships/hyperlink" Target="http://www.onc.hk/pub/oncfile/publication/corporate/1512_CC_CN.pdf" TargetMode="External"/><Relationship Id="rId21" Type="http://schemas.openxmlformats.org/officeDocument/2006/relationships/hyperlink" Target="http://www.onc.hk/Pages/pr_view.asp?lang=en&amp;id=623" TargetMode="External"/><Relationship Id="rId34" Type="http://schemas.openxmlformats.org/officeDocument/2006/relationships/hyperlink" Target="http://www.onc.hk/Pages/pr_view.asp?lang=tw&amp;id=620" TargetMode="External"/><Relationship Id="rId42" Type="http://schemas.openxmlformats.org/officeDocument/2006/relationships/hyperlink" Target="http://www.onc.hk/pub/oncfile/publication/insolvency/1512_Insolvency_CN.pdf" TargetMode="External"/><Relationship Id="rId47" Type="http://schemas.openxmlformats.org/officeDocument/2006/relationships/hyperlink" Target="http://www.onc.hk/Pages/pr_view.asp?lang=cn&amp;id=619" TargetMode="External"/><Relationship Id="rId50" Type="http://schemas.openxmlformats.org/officeDocument/2006/relationships/hyperlink" Target="http://www.onc.hk/Pages/pr_view.asp?lang=cn&amp;id=622" TargetMode="External"/><Relationship Id="rId55" Type="http://schemas.openxmlformats.org/officeDocument/2006/relationships/hyperlink" Target="http://www.onc.hk/" TargetMode="External"/><Relationship Id="rId63" Type="http://schemas.openxmlformats.org/officeDocument/2006/relationships/fontTable" Target="fontTable.xml"/><Relationship Id="rId7" Type="http://schemas.openxmlformats.org/officeDocument/2006/relationships/hyperlink" Target="http://www.onc.hk/pub/oncfile/publication/corporate/1512_CC_EN.pdf" TargetMode="External"/><Relationship Id="rId2" Type="http://schemas.microsoft.com/office/2007/relationships/stylesWithEffects" Target="stylesWithEffects.xml"/><Relationship Id="rId16" Type="http://schemas.openxmlformats.org/officeDocument/2006/relationships/hyperlink" Target="http://www.onc.hk/pub/oncfile/publication/criminal/1512_Criminal_EN.pdf" TargetMode="External"/><Relationship Id="rId20" Type="http://schemas.openxmlformats.org/officeDocument/2006/relationships/hyperlink" Target="http://www.onc.hk/Pages/pr_view.asp?lang=en&amp;id=622" TargetMode="External"/><Relationship Id="rId29" Type="http://schemas.openxmlformats.org/officeDocument/2006/relationships/hyperlink" Target="http://www.onc.hk/pub/oncfile/publication/property/1512_Property_TW.pdf" TargetMode="External"/><Relationship Id="rId41" Type="http://schemas.openxmlformats.org/officeDocument/2006/relationships/hyperlink" Target="http://www.onc.hk/pub/oncfile/publication/litigation/1512_LDR_CN.pdf" TargetMode="External"/><Relationship Id="rId54" Type="http://schemas.openxmlformats.org/officeDocument/2006/relationships/hyperlink" Target="http://www.onc.hk/" TargetMode="External"/><Relationship Id="rId62" Type="http://schemas.openxmlformats.org/officeDocument/2006/relationships/image" Target="cid:image009.jpg@01D12B96.C4D88CF0" TargetMode="External"/><Relationship Id="rId1" Type="http://schemas.openxmlformats.org/officeDocument/2006/relationships/styles" Target="styles.xml"/><Relationship Id="rId6" Type="http://schemas.openxmlformats.org/officeDocument/2006/relationships/image" Target="cid:image001.jpg@01D12B96.C4D88CF0" TargetMode="External"/><Relationship Id="rId11" Type="http://schemas.openxmlformats.org/officeDocument/2006/relationships/hyperlink" Target="http://www.onc.hk/pub/oncfile/publication/property/1512_Property_EN.pdf" TargetMode="External"/><Relationship Id="rId24" Type="http://schemas.openxmlformats.org/officeDocument/2006/relationships/image" Target="cid:image002.jpg@01D12B96.C4D88CF0" TargetMode="External"/><Relationship Id="rId32" Type="http://schemas.openxmlformats.org/officeDocument/2006/relationships/hyperlink" Target="http://www.onc.hk/pub/oncfile/publication/criminal/1512_Criminal_TW.pdf" TargetMode="External"/><Relationship Id="rId37" Type="http://schemas.openxmlformats.org/officeDocument/2006/relationships/hyperlink" Target="http://www.onc.hk/Pages/pr_view.asp?lang=tw&amp;id=623" TargetMode="External"/><Relationship Id="rId40" Type="http://schemas.openxmlformats.org/officeDocument/2006/relationships/hyperlink" Target="http://www.onc.hk/pub/oncfile/publication/RegCom/1512_RegCom_CN.pdf" TargetMode="External"/><Relationship Id="rId45" Type="http://schemas.openxmlformats.org/officeDocument/2006/relationships/hyperlink" Target="http://www.onc.hk/pub/oncfile/publication/employment/1512_Employment_CN.pdf" TargetMode="External"/><Relationship Id="rId53" Type="http://schemas.openxmlformats.org/officeDocument/2006/relationships/hyperlink" Target="http://www.onc.hk/" TargetMode="External"/><Relationship Id="rId58" Type="http://schemas.openxmlformats.org/officeDocument/2006/relationships/hyperlink" Target="http://www.chambersandpartners.com/60/2142/editorial/8/1#220160_editorial" TargetMode="External"/><Relationship Id="rId5" Type="http://schemas.openxmlformats.org/officeDocument/2006/relationships/image" Target="media/image1.jpeg"/><Relationship Id="rId15" Type="http://schemas.openxmlformats.org/officeDocument/2006/relationships/hyperlink" Target="http://www.onc.hk/pub/oncfile/publication/employment/1512_Employment_EN.pdf" TargetMode="External"/><Relationship Id="rId23" Type="http://schemas.openxmlformats.org/officeDocument/2006/relationships/image" Target="media/image2.jpeg"/><Relationship Id="rId28" Type="http://schemas.openxmlformats.org/officeDocument/2006/relationships/hyperlink" Target="http://www.onc.hk/pub/oncfile/publication/insolvency/1512_Insolvency_TW.pdf" TargetMode="External"/><Relationship Id="rId36" Type="http://schemas.openxmlformats.org/officeDocument/2006/relationships/hyperlink" Target="http://www.onc.hk/Pages/pr_view.asp?lang=tw&amp;id=622" TargetMode="External"/><Relationship Id="rId49" Type="http://schemas.openxmlformats.org/officeDocument/2006/relationships/hyperlink" Target="http://www.onc.hk/Pages/pr_view.asp?lang=cn&amp;id=621" TargetMode="External"/><Relationship Id="rId57" Type="http://schemas.openxmlformats.org/officeDocument/2006/relationships/image" Target="cid:image003.jpg@01D12B96.C4D88CF0" TargetMode="External"/><Relationship Id="rId61" Type="http://schemas.openxmlformats.org/officeDocument/2006/relationships/image" Target="media/image6.jpeg"/><Relationship Id="rId10" Type="http://schemas.openxmlformats.org/officeDocument/2006/relationships/hyperlink" Target="http://www.onc.hk/pub/oncfile/publication/insolvency/1512_Insolvency_EN.pdf" TargetMode="External"/><Relationship Id="rId19" Type="http://schemas.openxmlformats.org/officeDocument/2006/relationships/hyperlink" Target="http://www.onc.hk/Pages/pr_view.asp?lang=en&amp;id=621" TargetMode="External"/><Relationship Id="rId31" Type="http://schemas.openxmlformats.org/officeDocument/2006/relationships/hyperlink" Target="http://www.onc.hk/pub/oncfile/publication/employment/1512_Employment_TW.pdf" TargetMode="External"/><Relationship Id="rId44" Type="http://schemas.openxmlformats.org/officeDocument/2006/relationships/hyperlink" Target="http://www.onc.hk/pub/oncfile/publication/pi/1512_PI_CN.pdf" TargetMode="External"/><Relationship Id="rId52" Type="http://schemas.openxmlformats.org/officeDocument/2006/relationships/hyperlink" Target="http://www.onc.hk/Pages/pr_view.asp?lang=cn&amp;id=624" TargetMode="External"/><Relationship Id="rId6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onc.hk/pub/oncfile/publication/litigation/1512_LDR_EN.pdf" TargetMode="External"/><Relationship Id="rId14" Type="http://schemas.openxmlformats.org/officeDocument/2006/relationships/hyperlink" Target="http://www.onc.hk/pub/oncfile/publication/logistics/1512_Shipping_EN.pdf" TargetMode="External"/><Relationship Id="rId22" Type="http://schemas.openxmlformats.org/officeDocument/2006/relationships/hyperlink" Target="http://www.onc.hk/Pages/pr_view.asp?lang=en&amp;id=624" TargetMode="External"/><Relationship Id="rId27" Type="http://schemas.openxmlformats.org/officeDocument/2006/relationships/hyperlink" Target="http://www.onc.hk/pub/oncfile/publication/litigation/1512_LDR_TW.pdf" TargetMode="External"/><Relationship Id="rId30" Type="http://schemas.openxmlformats.org/officeDocument/2006/relationships/hyperlink" Target="http://www.onc.hk/pub/oncfile/publication/pi/1512_PI_TW.pdf" TargetMode="External"/><Relationship Id="rId35" Type="http://schemas.openxmlformats.org/officeDocument/2006/relationships/hyperlink" Target="http://www.onc.hk/Pages/pr_view.asp?lang=tw&amp;id=621" TargetMode="External"/><Relationship Id="rId43" Type="http://schemas.openxmlformats.org/officeDocument/2006/relationships/hyperlink" Target="http://www.onc.hk/pub/oncfile/publication/property/1512_Property_CN.pdf" TargetMode="External"/><Relationship Id="rId48" Type="http://schemas.openxmlformats.org/officeDocument/2006/relationships/hyperlink" Target="http://www.onc.hk/Pages/pr_view.asp?lang=cn&amp;id=620" TargetMode="External"/><Relationship Id="rId56" Type="http://schemas.openxmlformats.org/officeDocument/2006/relationships/image" Target="media/image3.jpeg"/><Relationship Id="rId64" Type="http://schemas.openxmlformats.org/officeDocument/2006/relationships/theme" Target="theme/theme1.xml"/><Relationship Id="rId8" Type="http://schemas.openxmlformats.org/officeDocument/2006/relationships/hyperlink" Target="http://www.onc.hk/pub/oncfile/publication/RegCom/1512_RegCom_EN.pdf" TargetMode="External"/><Relationship Id="rId51" Type="http://schemas.openxmlformats.org/officeDocument/2006/relationships/hyperlink" Target="http://www.onc.hk/Pages/pr_view.asp?lang=cn&amp;id=623" TargetMode="External"/><Relationship Id="rId3" Type="http://schemas.openxmlformats.org/officeDocument/2006/relationships/settings" Target="settings.xml"/><Relationship Id="rId12" Type="http://schemas.openxmlformats.org/officeDocument/2006/relationships/hyperlink" Target="http://www.onc.hk/pub/oncfile/publication/pi/1512_PI_EN.pdf" TargetMode="External"/><Relationship Id="rId17" Type="http://schemas.openxmlformats.org/officeDocument/2006/relationships/hyperlink" Target="http://www.onc.hk/Pages/pr_view.asp?lang=en&amp;id=619" TargetMode="External"/><Relationship Id="rId25" Type="http://schemas.openxmlformats.org/officeDocument/2006/relationships/hyperlink" Target="http://www.onc.hk/pub/oncfile/publication/corporate/1512_CC_TW.pdf" TargetMode="External"/><Relationship Id="rId33" Type="http://schemas.openxmlformats.org/officeDocument/2006/relationships/hyperlink" Target="http://www.onc.hk/Pages/pr_view.asp?lang=tw&amp;id=619" TargetMode="External"/><Relationship Id="rId38" Type="http://schemas.openxmlformats.org/officeDocument/2006/relationships/hyperlink" Target="http://www.onc.hk/Pages/pr_view.asp?lang=tw&amp;id=624" TargetMode="External"/><Relationship Id="rId46" Type="http://schemas.openxmlformats.org/officeDocument/2006/relationships/hyperlink" Target="http://www.onc.hk/pub/oncfile/publication/criminal/1512_Criminal_CN.pdf" TargetMode="External"/><Relationship Id="rId5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Lambertson</dc:creator>
  <cp:lastModifiedBy>Angie Lambertson</cp:lastModifiedBy>
  <cp:revision>1</cp:revision>
  <dcterms:created xsi:type="dcterms:W3CDTF">2016-01-03T18:45:00Z</dcterms:created>
  <dcterms:modified xsi:type="dcterms:W3CDTF">2016-01-03T18:46:00Z</dcterms:modified>
</cp:coreProperties>
</file>