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B8B67" w14:textId="77777777" w:rsidR="00A1122C" w:rsidRPr="00A1122C" w:rsidRDefault="00A1122C" w:rsidP="00A112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it-IT"/>
          <w14:ligatures w14:val="none"/>
        </w:rPr>
      </w:pPr>
      <w:r w:rsidRPr="00A1122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it-IT"/>
          <w14:ligatures w14:val="none"/>
        </w:rPr>
        <w:t>New EU Sanctions and Criminal Liability: Key Changes Under Italian Legislative Decree No. 211/2025</w:t>
      </w:r>
    </w:p>
    <w:p w14:paraId="011FD9CB" w14:textId="1E5CC662" w:rsidR="00A1122C" w:rsidRPr="00A1122C" w:rsidRDefault="00A1122C" w:rsidP="00A112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  <w:r w:rsidRPr="00A112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it-IT"/>
          <w14:ligatures w14:val="none"/>
        </w:rPr>
        <w:t>As of 24 January 2026</w:t>
      </w:r>
      <w:r w:rsidRPr="00A1122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, Italian Legislative Decree No. 211 of 30 December 2025 entered into force, implementing </w:t>
      </w:r>
      <w:r w:rsidRPr="00A112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it-IT"/>
          <w14:ligatures w14:val="none"/>
        </w:rPr>
        <w:t>Directive (EU) 2024/1226</w:t>
      </w:r>
      <w:r w:rsidRPr="00A1122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on criminal offences and penalties for the </w:t>
      </w:r>
      <w:r w:rsidRPr="00E764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it-IT"/>
          <w14:ligatures w14:val="none"/>
        </w:rPr>
        <w:t xml:space="preserve">violation of </w:t>
      </w:r>
      <w:r w:rsidRPr="00992F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it-IT"/>
          <w14:ligatures w14:val="none"/>
        </w:rPr>
        <w:t>U</w:t>
      </w:r>
      <w:r w:rsidR="00E764E0" w:rsidRPr="00992F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it-IT"/>
          <w14:ligatures w14:val="none"/>
        </w:rPr>
        <w:t>nion</w:t>
      </w:r>
      <w:r w:rsidRPr="00E764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it-IT"/>
          <w14:ligatures w14:val="none"/>
        </w:rPr>
        <w:t xml:space="preserve"> restrictive measures</w:t>
      </w:r>
      <w:r w:rsidRPr="00A1122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adopted under the </w:t>
      </w:r>
      <w:r w:rsidRPr="00A112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it-IT"/>
          <w14:ligatures w14:val="none"/>
        </w:rPr>
        <w:t>Common Foreign and Security Policy (CFSP)</w:t>
      </w:r>
      <w:r w:rsidRPr="00A1122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.</w:t>
      </w:r>
    </w:p>
    <w:p w14:paraId="3DF2FF63" w14:textId="4B853393" w:rsidR="00A1122C" w:rsidRPr="00A1122C" w:rsidRDefault="00A1122C" w:rsidP="00A112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  <w:r w:rsidRPr="00A1122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The decree forms part of the broader EU effort to </w:t>
      </w:r>
      <w:r w:rsidRPr="00A112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it-IT"/>
          <w14:ligatures w14:val="none"/>
        </w:rPr>
        <w:t>harmonize national sanctions regimes</w:t>
      </w:r>
      <w:r w:rsidRPr="00A1122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and to ensure that violations of EU restrictive measures are met with </w:t>
      </w:r>
      <w:r w:rsidRPr="00A112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it-IT"/>
          <w14:ligatures w14:val="none"/>
        </w:rPr>
        <w:t>effective</w:t>
      </w:r>
      <w:r w:rsidRPr="00E764E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,</w:t>
      </w:r>
      <w:r w:rsidRPr="00A112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it-IT"/>
          <w14:ligatures w14:val="none"/>
        </w:rPr>
        <w:t xml:space="preserve"> proportionate</w:t>
      </w:r>
      <w:r w:rsidR="00E764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it-IT"/>
          <w14:ligatures w14:val="none"/>
        </w:rPr>
        <w:t xml:space="preserve"> </w:t>
      </w:r>
      <w:r w:rsidRPr="00E764E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and</w:t>
      </w:r>
      <w:r w:rsidRPr="00A112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it-IT"/>
          <w14:ligatures w14:val="none"/>
        </w:rPr>
        <w:t xml:space="preserve"> dissuasive penalties</w:t>
      </w:r>
      <w:r w:rsidRPr="00A1122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, applicable to both natural and legal </w:t>
      </w:r>
      <w:proofErr w:type="gramStart"/>
      <w:r w:rsidRPr="00A1122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persons</w:t>
      </w:r>
      <w:proofErr w:type="gramEnd"/>
      <w:r w:rsidRPr="00A1122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.</w:t>
      </w:r>
    </w:p>
    <w:p w14:paraId="2E3C4D1D" w14:textId="77777777" w:rsidR="00A1122C" w:rsidRPr="00A1122C" w:rsidRDefault="00A1122C" w:rsidP="00A112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it-IT"/>
          <w14:ligatures w14:val="none"/>
        </w:rPr>
      </w:pPr>
      <w:r w:rsidRPr="00A1122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it-IT"/>
          <w14:ligatures w14:val="none"/>
        </w:rPr>
        <w:t>Legislative objectives</w:t>
      </w:r>
    </w:p>
    <w:p w14:paraId="5A670FCD" w14:textId="77777777" w:rsidR="00A1122C" w:rsidRPr="00A1122C" w:rsidRDefault="00A1122C" w:rsidP="00A112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  <w:r w:rsidRPr="00A1122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The Italian legislator pursues two main goals:</w:t>
      </w:r>
    </w:p>
    <w:p w14:paraId="3ED60324" w14:textId="77777777" w:rsidR="00A1122C" w:rsidRPr="00A1122C" w:rsidRDefault="00A1122C" w:rsidP="00A112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  <w:r w:rsidRPr="00A112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it-IT"/>
          <w14:ligatures w14:val="none"/>
        </w:rPr>
        <w:t>aligning the national sanctions framework with EU standards</w:t>
      </w:r>
      <w:r w:rsidRPr="00A1122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through the introduction of specific criminal offences;</w:t>
      </w:r>
    </w:p>
    <w:p w14:paraId="3680C9DC" w14:textId="39F3C879" w:rsidR="00A1122C" w:rsidRPr="00A1122C" w:rsidRDefault="00A1122C" w:rsidP="00A112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  <w:r w:rsidRPr="00A112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it-IT"/>
          <w14:ligatures w14:val="none"/>
        </w:rPr>
        <w:t>strengthening deterrence</w:t>
      </w:r>
      <w:r w:rsidRPr="00A1122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, notably by expanding corporate liability mechanisms.</w:t>
      </w:r>
    </w:p>
    <w:p w14:paraId="05CCC049" w14:textId="15352BBF" w:rsidR="00A1122C" w:rsidRPr="00A1122C" w:rsidRDefault="00A1122C" w:rsidP="00A112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it-IT"/>
          <w14:ligatures w14:val="none"/>
        </w:rPr>
      </w:pPr>
      <w:r w:rsidRPr="00A1122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it-IT"/>
          <w14:ligatures w14:val="none"/>
        </w:rPr>
        <w:t xml:space="preserve">1. Introduction of new criminal offences into the 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it-IT"/>
          <w14:ligatures w14:val="none"/>
        </w:rPr>
        <w:t xml:space="preserve">Italian </w:t>
      </w:r>
      <w:r w:rsidRPr="00A1122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it-IT"/>
          <w14:ligatures w14:val="none"/>
        </w:rPr>
        <w:t>Criminal Code</w:t>
      </w:r>
    </w:p>
    <w:p w14:paraId="1AF96F50" w14:textId="1A44C382" w:rsidR="00A1122C" w:rsidRPr="00A1122C" w:rsidRDefault="00A1122C" w:rsidP="00A112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  <w:r w:rsidRPr="00A1122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The decree introduces several </w:t>
      </w:r>
      <w:r w:rsidRPr="00A112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it-IT"/>
          <w14:ligatures w14:val="none"/>
        </w:rPr>
        <w:t>new criminal offences</w:t>
      </w:r>
      <w:r w:rsidRPr="00A1122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into the Italian Criminal Code aimed at sanctioning conduct</w:t>
      </w:r>
      <w:r w:rsidR="00992F0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s</w:t>
      </w:r>
      <w:r w:rsidRPr="00A1122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in breach of EU restrictive measures. By way of example, the following actions are now criminalized:</w:t>
      </w:r>
    </w:p>
    <w:p w14:paraId="6E300BC7" w14:textId="77777777" w:rsidR="00A1122C" w:rsidRPr="00A1122C" w:rsidRDefault="00A1122C" w:rsidP="00A112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  <w:r w:rsidRPr="00A1122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the </w:t>
      </w:r>
      <w:r w:rsidRPr="00A112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it-IT"/>
          <w14:ligatures w14:val="none"/>
        </w:rPr>
        <w:t>transfer or making available of funds or economic resources</w:t>
      </w:r>
      <w:r w:rsidRPr="00A1122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to persons or entities subject to EU restrictive measures, as well as the failure to freeze such assets;</w:t>
      </w:r>
    </w:p>
    <w:p w14:paraId="4440C894" w14:textId="77777777" w:rsidR="00A1122C" w:rsidRPr="00A1122C" w:rsidRDefault="00A1122C" w:rsidP="00A112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  <w:r w:rsidRPr="00A1122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the </w:t>
      </w:r>
      <w:r w:rsidRPr="00A112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it-IT"/>
          <w14:ligatures w14:val="none"/>
        </w:rPr>
        <w:t>conclusion of economic, commercial or financial transactions</w:t>
      </w:r>
      <w:r w:rsidRPr="00A1122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, in any form and in violation of restrictive measures, with a third State, its bodies, or entities directly owned or controlled by that State;</w:t>
      </w:r>
    </w:p>
    <w:p w14:paraId="045BB634" w14:textId="77777777" w:rsidR="00A1122C" w:rsidRPr="00A1122C" w:rsidRDefault="00A1122C" w:rsidP="00A112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  <w:r w:rsidRPr="00A112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it-IT"/>
          <w14:ligatures w14:val="none"/>
        </w:rPr>
        <w:t>imports, exports, purchases, sales, transit or transfers</w:t>
      </w:r>
      <w:r w:rsidRPr="00A1122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carried out in breach of EU restrictive measures.</w:t>
      </w:r>
    </w:p>
    <w:p w14:paraId="4D699399" w14:textId="77777777" w:rsidR="00A1122C" w:rsidRPr="00A1122C" w:rsidRDefault="00A1122C" w:rsidP="00A112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  <w:r w:rsidRPr="00A1122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The sanctions provided for are particularly severe and, in the most serious cases, include </w:t>
      </w:r>
      <w:r w:rsidRPr="00A112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it-IT"/>
          <w14:ligatures w14:val="none"/>
        </w:rPr>
        <w:t>imprisonment from 2 to 6 years</w:t>
      </w:r>
      <w:r w:rsidRPr="00A1122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, in addition to the </w:t>
      </w:r>
      <w:r w:rsidRPr="00A112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it-IT"/>
          <w14:ligatures w14:val="none"/>
        </w:rPr>
        <w:t>confiscation of the proceeds of the offence</w:t>
      </w:r>
      <w:r w:rsidRPr="00A1122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.</w:t>
      </w:r>
    </w:p>
    <w:p w14:paraId="30255379" w14:textId="437559A8" w:rsidR="00A1122C" w:rsidRPr="00A1122C" w:rsidRDefault="00A1122C" w:rsidP="00A112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it-IT"/>
          <w14:ligatures w14:val="none"/>
        </w:rPr>
      </w:pPr>
      <w:r w:rsidRPr="00A1122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it-IT"/>
          <w14:ligatures w14:val="none"/>
        </w:rPr>
        <w:t>2. Extension of corporate liability (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it-IT"/>
          <w14:ligatures w14:val="none"/>
        </w:rPr>
        <w:t xml:space="preserve">Italian </w:t>
      </w:r>
      <w:r w:rsidRPr="00A1122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it-IT"/>
          <w14:ligatures w14:val="none"/>
        </w:rPr>
        <w:t>Legislative Decree No. 231/2001)</w:t>
      </w:r>
    </w:p>
    <w:p w14:paraId="230011B7" w14:textId="77777777" w:rsidR="00A1122C" w:rsidRPr="00A1122C" w:rsidRDefault="00A1122C" w:rsidP="00A112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  <w:r w:rsidRPr="00A1122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One of the most significant developments introduced by Legislative Decree No. 211/2025 concerns the </w:t>
      </w:r>
      <w:r w:rsidRPr="00A112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it-IT"/>
          <w14:ligatures w14:val="none"/>
        </w:rPr>
        <w:t>extension of corporate liability</w:t>
      </w:r>
      <w:r w:rsidRPr="00A1122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.</w:t>
      </w:r>
    </w:p>
    <w:p w14:paraId="54B45B44" w14:textId="470874FD" w:rsidR="00A1122C" w:rsidRPr="00A1122C" w:rsidRDefault="00A1122C" w:rsidP="00A112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  <w:r w:rsidRPr="00A1122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The new criminal offences related to violations of EU restrictive measures have been included among the </w:t>
      </w:r>
      <w:r w:rsidRPr="00A112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it-IT"/>
          <w14:ligatures w14:val="none"/>
        </w:rPr>
        <w:t>predicate offences under Legislative Decree No. 231/2001</w:t>
      </w:r>
      <w:r w:rsidRPr="00A1122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. As a result, where such offences are committed </w:t>
      </w:r>
      <w:r w:rsidRPr="00A112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it-IT"/>
          <w14:ligatures w14:val="none"/>
        </w:rPr>
        <w:t xml:space="preserve">in the </w:t>
      </w:r>
      <w:r w:rsidRPr="00992F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it-IT"/>
          <w14:ligatures w14:val="none"/>
        </w:rPr>
        <w:t>interest</w:t>
      </w:r>
      <w:r w:rsidR="00992F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it-IT"/>
          <w14:ligatures w14:val="none"/>
        </w:rPr>
        <w:t xml:space="preserve">, </w:t>
      </w:r>
      <w:r w:rsidRPr="00992F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it-IT"/>
          <w14:ligatures w14:val="none"/>
        </w:rPr>
        <w:t>or</w:t>
      </w:r>
      <w:r w:rsidRPr="00A112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it-IT"/>
          <w14:ligatures w14:val="none"/>
        </w:rPr>
        <w:t xml:space="preserve"> to the advantage of</w:t>
      </w:r>
      <w:r w:rsidR="00992F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it-IT"/>
          <w14:ligatures w14:val="none"/>
        </w:rPr>
        <w:t>,</w:t>
      </w:r>
      <w:r w:rsidRPr="00A112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it-IT"/>
          <w14:ligatures w14:val="none"/>
        </w:rPr>
        <w:t xml:space="preserve"> a legal entity</w:t>
      </w:r>
      <w:r w:rsidRPr="00A1122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, the entity itself may be held liable.</w:t>
      </w:r>
    </w:p>
    <w:p w14:paraId="261E2BFA" w14:textId="77777777" w:rsidR="00A1122C" w:rsidRPr="00A1122C" w:rsidRDefault="00A1122C" w:rsidP="00A112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proofErr w:type="spellStart"/>
      <w:r w:rsidRPr="00A1122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lastRenderedPageBreak/>
        <w:t>Sanctions</w:t>
      </w:r>
      <w:proofErr w:type="spellEnd"/>
      <w:r w:rsidRPr="00A1122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 </w:t>
      </w:r>
      <w:proofErr w:type="spellStart"/>
      <w:r w:rsidRPr="00A1122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applicable</w:t>
      </w:r>
      <w:proofErr w:type="spellEnd"/>
      <w:r w:rsidRPr="00A1122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 to </w:t>
      </w:r>
      <w:proofErr w:type="spellStart"/>
      <w:r w:rsidRPr="00A1122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legal</w:t>
      </w:r>
      <w:proofErr w:type="spellEnd"/>
      <w:r w:rsidRPr="00A1122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 </w:t>
      </w:r>
      <w:proofErr w:type="spellStart"/>
      <w:r w:rsidRPr="00A1122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entities</w:t>
      </w:r>
      <w:proofErr w:type="spellEnd"/>
    </w:p>
    <w:p w14:paraId="6E89DB5A" w14:textId="77777777" w:rsidR="00A1122C" w:rsidRPr="00A1122C" w:rsidRDefault="00A1122C" w:rsidP="00A112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  <w:r w:rsidRPr="00A112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it-IT"/>
          <w14:ligatures w14:val="none"/>
        </w:rPr>
        <w:t>financial penalties</w:t>
      </w:r>
      <w:r w:rsidRPr="00A1122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, which may be calculated:</w:t>
      </w:r>
    </w:p>
    <w:p w14:paraId="39B0FB1D" w14:textId="77777777" w:rsidR="00A1122C" w:rsidRPr="00A1122C" w:rsidRDefault="00A1122C" w:rsidP="00A1122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  <w:r w:rsidRPr="00A1122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as a percentage of the entity’s </w:t>
      </w:r>
      <w:r w:rsidRPr="00A112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it-IT"/>
          <w14:ligatures w14:val="none"/>
        </w:rPr>
        <w:t>global annual turnover (up to 5%)</w:t>
      </w:r>
      <w:r w:rsidRPr="00A1122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, or</w:t>
      </w:r>
    </w:p>
    <w:p w14:paraId="559E6545" w14:textId="77777777" w:rsidR="00A1122C" w:rsidRPr="00A1122C" w:rsidRDefault="00A1122C" w:rsidP="00A1122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  <w:r w:rsidRPr="00A1122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as fixed amounts, potentially reaching </w:t>
      </w:r>
      <w:r w:rsidRPr="00A112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it-IT"/>
          <w14:ligatures w14:val="none"/>
        </w:rPr>
        <w:t>tens of millions of euros</w:t>
      </w:r>
      <w:r w:rsidRPr="00A1122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;</w:t>
      </w:r>
    </w:p>
    <w:p w14:paraId="389FEAD3" w14:textId="77777777" w:rsidR="00A1122C" w:rsidRPr="00A1122C" w:rsidRDefault="00A1122C" w:rsidP="00A112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proofErr w:type="spellStart"/>
      <w:r w:rsidRPr="00A112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disqualifying</w:t>
      </w:r>
      <w:proofErr w:type="spellEnd"/>
      <w:r w:rsidRPr="00A112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A112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sanctions</w:t>
      </w:r>
      <w:proofErr w:type="spellEnd"/>
      <w:r w:rsidRPr="00A1122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A1122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including</w:t>
      </w:r>
      <w:proofErr w:type="spellEnd"/>
      <w:r w:rsidRPr="00A1122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</w:t>
      </w:r>
    </w:p>
    <w:p w14:paraId="6A006390" w14:textId="77777777" w:rsidR="00A1122C" w:rsidRPr="00A1122C" w:rsidRDefault="00A1122C" w:rsidP="00A1122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  <w:r w:rsidRPr="00A1122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suspension or prohibition of business activities;</w:t>
      </w:r>
    </w:p>
    <w:p w14:paraId="2BF86D05" w14:textId="77777777" w:rsidR="00A1122C" w:rsidRPr="00A1122C" w:rsidRDefault="00A1122C" w:rsidP="00A1122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  <w:r w:rsidRPr="00A1122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prohibition on contracting with public authorities;</w:t>
      </w:r>
    </w:p>
    <w:p w14:paraId="747B2D42" w14:textId="77777777" w:rsidR="00A1122C" w:rsidRPr="00A1122C" w:rsidRDefault="00A1122C" w:rsidP="00A1122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  <w:r w:rsidRPr="00A1122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exclusion from public benefits, subsidies or incentives.</w:t>
      </w:r>
    </w:p>
    <w:p w14:paraId="34843204" w14:textId="77777777" w:rsidR="00A1122C" w:rsidRPr="00A1122C" w:rsidRDefault="00A1122C" w:rsidP="00A112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  <w:r w:rsidRPr="00A1122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This framework is clearly designed to ensure </w:t>
      </w:r>
      <w:r w:rsidRPr="00A112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it-IT"/>
          <w14:ligatures w14:val="none"/>
        </w:rPr>
        <w:t>effective deterrence</w:t>
      </w:r>
      <w:r w:rsidRPr="00A1122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also at corporate level and to promote a compliance-driven approach to EU restrictive measures.</w:t>
      </w:r>
    </w:p>
    <w:p w14:paraId="0F2FAA07" w14:textId="77777777" w:rsidR="00A1122C" w:rsidRPr="00A1122C" w:rsidRDefault="00A1122C" w:rsidP="00A112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it-IT"/>
          <w14:ligatures w14:val="none"/>
        </w:rPr>
      </w:pPr>
      <w:r w:rsidRPr="00A1122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it-IT"/>
          <w14:ligatures w14:val="none"/>
        </w:rPr>
        <w:t>3. Practical implications and compliance considerations</w:t>
      </w:r>
    </w:p>
    <w:p w14:paraId="329A8312" w14:textId="77777777" w:rsidR="00A1122C" w:rsidRPr="00A1122C" w:rsidRDefault="00A1122C" w:rsidP="00A112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  <w:r w:rsidRPr="00A1122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For companies – and for the professionals advising them – the reform represents a </w:t>
      </w:r>
      <w:r w:rsidRPr="00A112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it-IT"/>
          <w14:ligatures w14:val="none"/>
        </w:rPr>
        <w:t>significant shift in compliance expectations</w:t>
      </w:r>
      <w:r w:rsidRPr="00A1122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.</w:t>
      </w:r>
    </w:p>
    <w:p w14:paraId="6CA309AD" w14:textId="77777777" w:rsidR="00A1122C" w:rsidRPr="00A1122C" w:rsidRDefault="00A1122C" w:rsidP="00A112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  <w:proofErr w:type="gramStart"/>
      <w:r w:rsidRPr="00A1122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In particular, it</w:t>
      </w:r>
      <w:proofErr w:type="gramEnd"/>
      <w:r w:rsidRPr="00A1122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becomes essential to:</w:t>
      </w:r>
    </w:p>
    <w:p w14:paraId="45B71E45" w14:textId="591AA1C1" w:rsidR="00A1122C" w:rsidRPr="00A1122C" w:rsidRDefault="00A1122C" w:rsidP="00A112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  <w:r w:rsidRPr="00A1122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adopt or update </w:t>
      </w:r>
      <w:r w:rsidRPr="00A112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it-IT"/>
          <w14:ligatures w14:val="none"/>
        </w:rPr>
        <w:t xml:space="preserve">corporate compliance and 231 </w:t>
      </w:r>
      <w:r w:rsidR="00E764E0" w:rsidRPr="00A112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it-IT"/>
          <w14:ligatures w14:val="none"/>
        </w:rPr>
        <w:t>organizational</w:t>
      </w:r>
      <w:r w:rsidRPr="00A112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it-IT"/>
          <w14:ligatures w14:val="none"/>
        </w:rPr>
        <w:t xml:space="preserve"> models</w:t>
      </w:r>
      <w:r w:rsidRPr="00A1122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addressing sanctions-related risks;</w:t>
      </w:r>
    </w:p>
    <w:p w14:paraId="1D11109D" w14:textId="77777777" w:rsidR="00A1122C" w:rsidRPr="00A1122C" w:rsidRDefault="00A1122C" w:rsidP="00A112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  <w:r w:rsidRPr="00A1122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strengthen </w:t>
      </w:r>
      <w:r w:rsidRPr="00A112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it-IT"/>
          <w14:ligatures w14:val="none"/>
        </w:rPr>
        <w:t>due diligence and screening procedures</w:t>
      </w:r>
      <w:r w:rsidRPr="00A1122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for clients, suppliers and counterparties;</w:t>
      </w:r>
    </w:p>
    <w:p w14:paraId="32B71ED1" w14:textId="77777777" w:rsidR="00A1122C" w:rsidRPr="00A1122C" w:rsidRDefault="00A1122C" w:rsidP="00A112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  <w:r w:rsidRPr="00A1122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implement robust controls over </w:t>
      </w:r>
      <w:r w:rsidRPr="00A112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it-IT"/>
          <w14:ligatures w14:val="none"/>
        </w:rPr>
        <w:t>payments, financial flows and transactions involving high-risk jurisdictions</w:t>
      </w:r>
      <w:r w:rsidRPr="00A1122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;</w:t>
      </w:r>
    </w:p>
    <w:p w14:paraId="36261237" w14:textId="77777777" w:rsidR="00A1122C" w:rsidRPr="00A1122C" w:rsidRDefault="00A1122C" w:rsidP="00A112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  <w:r w:rsidRPr="00A1122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ensure </w:t>
      </w:r>
      <w:r w:rsidRPr="00A112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it-IT"/>
          <w14:ligatures w14:val="none"/>
        </w:rPr>
        <w:t>traceability of decision-making processes</w:t>
      </w:r>
      <w:r w:rsidRPr="00A1122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 and continuous monitoring mechanisms.</w:t>
      </w:r>
    </w:p>
    <w:p w14:paraId="70A43882" w14:textId="77777777" w:rsidR="00AF32C3" w:rsidRPr="00A1122C" w:rsidRDefault="00AF32C3">
      <w:pPr>
        <w:rPr>
          <w:lang w:val="en-US"/>
        </w:rPr>
      </w:pPr>
    </w:p>
    <w:sectPr w:rsidR="00AF32C3" w:rsidRPr="00A112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2183"/>
    <w:multiLevelType w:val="multilevel"/>
    <w:tmpl w:val="8A625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66072E"/>
    <w:multiLevelType w:val="multilevel"/>
    <w:tmpl w:val="25941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4B4591"/>
    <w:multiLevelType w:val="multilevel"/>
    <w:tmpl w:val="37F2A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D32A3E"/>
    <w:multiLevelType w:val="multilevel"/>
    <w:tmpl w:val="954AD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9807580">
    <w:abstractNumId w:val="1"/>
  </w:num>
  <w:num w:numId="2" w16cid:durableId="1344628752">
    <w:abstractNumId w:val="2"/>
  </w:num>
  <w:num w:numId="3" w16cid:durableId="85807244">
    <w:abstractNumId w:val="0"/>
  </w:num>
  <w:num w:numId="4" w16cid:durableId="5401702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22C"/>
    <w:rsid w:val="000F38EA"/>
    <w:rsid w:val="00992F0A"/>
    <w:rsid w:val="00A1122C"/>
    <w:rsid w:val="00AF32C3"/>
    <w:rsid w:val="00C07B2B"/>
    <w:rsid w:val="00CC508C"/>
    <w:rsid w:val="00E764E0"/>
    <w:rsid w:val="00F615FB"/>
    <w:rsid w:val="00F9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E453E"/>
  <w15:chartTrackingRefBased/>
  <w15:docId w15:val="{21CD0751-6295-4760-88E2-BF641DFA2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112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112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112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112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112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112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112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112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112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112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112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112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1122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1122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1122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1122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1122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1122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112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112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112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112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112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1122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1122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1122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112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1122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112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9B50909EAACA4C896ECE86DEADCC58" ma:contentTypeVersion="18" ma:contentTypeDescription="Creare un nuovo documento." ma:contentTypeScope="" ma:versionID="cd17ee78958b56053ea0162c8582ac0f">
  <xsd:schema xmlns:xsd="http://www.w3.org/2001/XMLSchema" xmlns:xs="http://www.w3.org/2001/XMLSchema" xmlns:p="http://schemas.microsoft.com/office/2006/metadata/properties" xmlns:ns2="660b5aa3-adfb-41d4-9b80-f46810e81f35" xmlns:ns3="5211fed7-a78f-41b1-b45c-68754d9a6471" targetNamespace="http://schemas.microsoft.com/office/2006/metadata/properties" ma:root="true" ma:fieldsID="268de32a28b1c6a614df8687236187f7" ns2:_="" ns3:_="">
    <xsd:import namespace="660b5aa3-adfb-41d4-9b80-f46810e81f35"/>
    <xsd:import namespace="5211fed7-a78f-41b1-b45c-68754d9a64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b5aa3-adfb-41d4-9b80-f46810e81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ff4341d8-7ad9-4ba5-85c5-8a3e3b43ed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1fed7-a78f-41b1-b45c-68754d9a647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bb02f8f-14a4-4c5c-8a32-e178a884386a}" ma:internalName="TaxCatchAll" ma:showField="CatchAllData" ma:web="5211fed7-a78f-41b1-b45c-68754d9a64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0b5aa3-adfb-41d4-9b80-f46810e81f35">
      <Terms xmlns="http://schemas.microsoft.com/office/infopath/2007/PartnerControls"/>
    </lcf76f155ced4ddcb4097134ff3c332f>
    <TaxCatchAll xmlns="5211fed7-a78f-41b1-b45c-68754d9a6471" xsi:nil="true"/>
  </documentManagement>
</p:properties>
</file>

<file path=customXml/itemProps1.xml><?xml version="1.0" encoding="utf-8"?>
<ds:datastoreItem xmlns:ds="http://schemas.openxmlformats.org/officeDocument/2006/customXml" ds:itemID="{A5F319A8-2C59-4ABA-8835-E58CC9C44DEE}"/>
</file>

<file path=customXml/itemProps2.xml><?xml version="1.0" encoding="utf-8"?>
<ds:datastoreItem xmlns:ds="http://schemas.openxmlformats.org/officeDocument/2006/customXml" ds:itemID="{9D3272BF-A1E6-4EDA-9181-C8E059957F58}"/>
</file>

<file path=customXml/itemProps3.xml><?xml version="1.0" encoding="utf-8"?>
<ds:datastoreItem xmlns:ds="http://schemas.openxmlformats.org/officeDocument/2006/customXml" ds:itemID="{E88250CC-374A-4FCE-AF69-CB365BA307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532</Words>
  <Characters>3034</Characters>
  <Application>Microsoft Office Word</Application>
  <DocSecurity>4</DocSecurity>
  <Lines>25</Lines>
  <Paragraphs>7</Paragraphs>
  <ScaleCrop>false</ScaleCrop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Jacopo  Campiglio</dc:creator>
  <cp:keywords/>
  <dc:description/>
  <cp:lastModifiedBy>Lorenza Fabbi</cp:lastModifiedBy>
  <cp:revision>2</cp:revision>
  <dcterms:created xsi:type="dcterms:W3CDTF">2026-05-15T10:04:00Z</dcterms:created>
  <dcterms:modified xsi:type="dcterms:W3CDTF">2026-05-15T10:04:00Z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0x0101000D9B50909EAACA4C896ECE86DEADCC58</vt:lpwstr>
  </property>
</Properties>
</file>