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9742" w14:textId="2A385D5C" w:rsidR="003D58A7" w:rsidRPr="003D58A7" w:rsidRDefault="003D58A7" w:rsidP="003D58A7">
      <w:pPr>
        <w:jc w:val="center"/>
        <w:rPr>
          <w:lang w:val="en-US"/>
        </w:rPr>
      </w:pPr>
      <w:r w:rsidRPr="003D58A7">
        <w:rPr>
          <w:b/>
          <w:bCs/>
          <w:lang w:val="en-US"/>
        </w:rPr>
        <w:t xml:space="preserve">The Mining-Energy Industry: A Pillar of Energy Sovereignty and Economic Stability, </w:t>
      </w:r>
      <w:r w:rsidRPr="003D58A7">
        <w:rPr>
          <w:b/>
          <w:bCs/>
          <w:lang w:val="en-US"/>
        </w:rPr>
        <w:t>now</w:t>
      </w:r>
      <w:r w:rsidRPr="003D58A7">
        <w:rPr>
          <w:b/>
          <w:bCs/>
          <w:lang w:val="en-US"/>
        </w:rPr>
        <w:t xml:space="preserve"> on an Uncertain Path Due to Public Policy</w:t>
      </w:r>
      <w:r w:rsidRPr="003D58A7">
        <w:rPr>
          <w:lang w:val="en-US"/>
        </w:rPr>
        <w:br/>
      </w:r>
    </w:p>
    <w:p w14:paraId="70DFC9D1" w14:textId="77777777" w:rsidR="003D58A7" w:rsidRPr="003D58A7" w:rsidRDefault="003D58A7" w:rsidP="003D58A7">
      <w:pPr>
        <w:rPr>
          <w:lang w:val="en-US"/>
        </w:rPr>
      </w:pPr>
      <w:r w:rsidRPr="003D58A7">
        <w:rPr>
          <w:lang w:val="en-US"/>
        </w:rPr>
        <w:t xml:space="preserve">From different perspectives on the energy transition, there has been a sensible call during this Government to safeguard energy sovereignty, </w:t>
      </w:r>
      <w:proofErr w:type="gramStart"/>
      <w:r w:rsidRPr="003D58A7">
        <w:rPr>
          <w:lang w:val="en-US"/>
        </w:rPr>
        <w:t>in the midst of</w:t>
      </w:r>
      <w:proofErr w:type="gramEnd"/>
      <w:r w:rsidRPr="003D58A7">
        <w:rPr>
          <w:lang w:val="en-US"/>
        </w:rPr>
        <w:t xml:space="preserve"> diversifying the energy matrix and implementing clean energy sources. However, we are facing a looming crisis, derived from a transition policy that has excluded the hydrocarbons industry.</w:t>
      </w:r>
    </w:p>
    <w:p w14:paraId="544E4718" w14:textId="77777777" w:rsidR="003D58A7" w:rsidRPr="003D58A7" w:rsidRDefault="003D58A7" w:rsidP="003D58A7">
      <w:pPr>
        <w:rPr>
          <w:lang w:val="en-US"/>
        </w:rPr>
      </w:pPr>
      <w:proofErr w:type="gramStart"/>
      <w:r w:rsidRPr="003D58A7">
        <w:rPr>
          <w:lang w:val="en-US"/>
        </w:rPr>
        <w:t>As a consequence</w:t>
      </w:r>
      <w:proofErr w:type="gramEnd"/>
      <w:r w:rsidRPr="003D58A7">
        <w:rPr>
          <w:lang w:val="en-US"/>
        </w:rPr>
        <w:t>, in 2024 only 30% of the projected wells were drilled, and oil fields decreased from 417 in 2019 to 342 in 2024, limiting new exploration opportunities. Current production, close to 790,000 barrels per day, comes mainly from a few fields, highlighting the need to reactivate operations.</w:t>
      </w:r>
    </w:p>
    <w:p w14:paraId="5A0A3A69" w14:textId="77777777" w:rsidR="003D58A7" w:rsidRPr="003D58A7" w:rsidRDefault="003D58A7" w:rsidP="003D58A7">
      <w:pPr>
        <w:rPr>
          <w:lang w:val="en-US"/>
        </w:rPr>
      </w:pPr>
      <w:r w:rsidRPr="003D58A7">
        <w:rPr>
          <w:lang w:val="en-US"/>
        </w:rPr>
        <w:t>The Government’s decision not to sign new exploration contracts has discouraged investment, weakening energy and fiscal security, affecting the economy and employment, and driving up the price of gas. Despite this adverse environment, the extractive industry, as it is often called, has shown resilience and has continued operating, generating jobs and investing in the country, despite the lack of institutional support.</w:t>
      </w:r>
    </w:p>
    <w:p w14:paraId="556FAE0D" w14:textId="77777777" w:rsidR="003D58A7" w:rsidRPr="003D58A7" w:rsidRDefault="003D58A7" w:rsidP="003D58A7">
      <w:pPr>
        <w:rPr>
          <w:lang w:val="en-US"/>
        </w:rPr>
      </w:pPr>
      <w:r w:rsidRPr="003D58A7">
        <w:rPr>
          <w:lang w:val="en-US"/>
        </w:rPr>
        <w:t xml:space="preserve">In response to these challenges, the sector has implemented innovative technologies that reduce its carbon footprint and improve operational efficiency, driving the development of existing fields. An example of its perseverance is the contracts between ECOPETROL and PAREX RESOURCES for exploratory projects in the Departments of Putumayo and Cundinamarca, with approximate investments of USD $400 million, as well as the offshore gas discovery in the Colombian Caribbean by PETROBRAS and ECOPETROL in the </w:t>
      </w:r>
      <w:proofErr w:type="spellStart"/>
      <w:r w:rsidRPr="003D58A7">
        <w:rPr>
          <w:lang w:val="en-US"/>
        </w:rPr>
        <w:t>Tayrona</w:t>
      </w:r>
      <w:proofErr w:type="spellEnd"/>
      <w:r w:rsidRPr="003D58A7">
        <w:rPr>
          <w:lang w:val="en-US"/>
        </w:rPr>
        <w:t xml:space="preserve"> Block at the Sirius-1 and Sirius-2 wells, with an estimated potential of 6 TCF, renewing expectations of self-sufficiency in the medium term.</w:t>
      </w:r>
    </w:p>
    <w:p w14:paraId="387515BE" w14:textId="77777777" w:rsidR="003D58A7" w:rsidRDefault="003D58A7" w:rsidP="003D58A7">
      <w:pPr>
        <w:rPr>
          <w:lang w:val="en-US"/>
        </w:rPr>
      </w:pPr>
      <w:r w:rsidRPr="003D58A7">
        <w:rPr>
          <w:lang w:val="en-US"/>
        </w:rPr>
        <w:t>It is urgent to call on the Government to adopt regulatory measures that balance the energy transition and encourage the reactivation of the hydrocarbons industry, as this is the only way to guarantee the country’s energy and economic security.</w:t>
      </w:r>
    </w:p>
    <w:p w14:paraId="0343E102" w14:textId="77777777" w:rsidR="003D58A7" w:rsidRPr="003D58A7" w:rsidRDefault="003D58A7" w:rsidP="003D58A7">
      <w:pPr>
        <w:rPr>
          <w:lang w:val="en-US"/>
        </w:rPr>
      </w:pPr>
    </w:p>
    <w:p w14:paraId="52893CD1" w14:textId="15C94C7D" w:rsidR="009A0F20" w:rsidRPr="003D58A7" w:rsidRDefault="003D58A7">
      <w:pPr>
        <w:rPr>
          <w:lang w:val="en-US"/>
        </w:rPr>
      </w:pPr>
      <w:r w:rsidRPr="003D58A7">
        <w:rPr>
          <w:lang w:val="en-US"/>
        </w:rPr>
        <w:t>Written by Claudia Mora Uscátegui, Partner in the Corporate Law | Renewable and Non-Renewable Energy Practice</w:t>
      </w:r>
    </w:p>
    <w:sectPr w:rsidR="009A0F20" w:rsidRPr="003D58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A7"/>
    <w:rsid w:val="000E1FDE"/>
    <w:rsid w:val="00380710"/>
    <w:rsid w:val="003C49C5"/>
    <w:rsid w:val="003C5B06"/>
    <w:rsid w:val="003D58A7"/>
    <w:rsid w:val="005A25B1"/>
    <w:rsid w:val="005B5E30"/>
    <w:rsid w:val="007E693B"/>
    <w:rsid w:val="008B35AA"/>
    <w:rsid w:val="008F6BAA"/>
    <w:rsid w:val="009A0F20"/>
    <w:rsid w:val="009D1195"/>
    <w:rsid w:val="00C06468"/>
    <w:rsid w:val="00D24A3F"/>
    <w:rsid w:val="00D3442B"/>
    <w:rsid w:val="00E66900"/>
    <w:rsid w:val="00F16E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B7ED"/>
  <w15:chartTrackingRefBased/>
  <w15:docId w15:val="{C58AA118-5E85-494B-A3E1-80C2332A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58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3D58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3D58A7"/>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3D58A7"/>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3D58A7"/>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3D58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58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58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58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58A7"/>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3D58A7"/>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3D58A7"/>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3D58A7"/>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3D58A7"/>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3D58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58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58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58A7"/>
    <w:rPr>
      <w:rFonts w:eastAsiaTheme="majorEastAsia" w:cstheme="majorBidi"/>
      <w:color w:val="272727" w:themeColor="text1" w:themeTint="D8"/>
    </w:rPr>
  </w:style>
  <w:style w:type="paragraph" w:styleId="Ttulo">
    <w:name w:val="Title"/>
    <w:basedOn w:val="Normal"/>
    <w:next w:val="Normal"/>
    <w:link w:val="TtuloCar"/>
    <w:uiPriority w:val="10"/>
    <w:qFormat/>
    <w:rsid w:val="003D5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58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58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58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58A7"/>
    <w:pPr>
      <w:spacing w:before="160"/>
      <w:jc w:val="center"/>
    </w:pPr>
    <w:rPr>
      <w:i/>
      <w:iCs/>
      <w:color w:val="404040" w:themeColor="text1" w:themeTint="BF"/>
    </w:rPr>
  </w:style>
  <w:style w:type="character" w:customStyle="1" w:styleId="CitaCar">
    <w:name w:val="Cita Car"/>
    <w:basedOn w:val="Fuentedeprrafopredeter"/>
    <w:link w:val="Cita"/>
    <w:uiPriority w:val="29"/>
    <w:rsid w:val="003D58A7"/>
    <w:rPr>
      <w:i/>
      <w:iCs/>
      <w:color w:val="404040" w:themeColor="text1" w:themeTint="BF"/>
    </w:rPr>
  </w:style>
  <w:style w:type="paragraph" w:styleId="Prrafodelista">
    <w:name w:val="List Paragraph"/>
    <w:basedOn w:val="Normal"/>
    <w:uiPriority w:val="34"/>
    <w:qFormat/>
    <w:rsid w:val="003D58A7"/>
    <w:pPr>
      <w:ind w:left="720"/>
      <w:contextualSpacing/>
    </w:pPr>
  </w:style>
  <w:style w:type="character" w:styleId="nfasisintenso">
    <w:name w:val="Intense Emphasis"/>
    <w:basedOn w:val="Fuentedeprrafopredeter"/>
    <w:uiPriority w:val="21"/>
    <w:qFormat/>
    <w:rsid w:val="003D58A7"/>
    <w:rPr>
      <w:i/>
      <w:iCs/>
      <w:color w:val="2E74B5" w:themeColor="accent1" w:themeShade="BF"/>
    </w:rPr>
  </w:style>
  <w:style w:type="paragraph" w:styleId="Citadestacada">
    <w:name w:val="Intense Quote"/>
    <w:basedOn w:val="Normal"/>
    <w:next w:val="Normal"/>
    <w:link w:val="CitadestacadaCar"/>
    <w:uiPriority w:val="30"/>
    <w:qFormat/>
    <w:rsid w:val="003D58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3D58A7"/>
    <w:rPr>
      <w:i/>
      <w:iCs/>
      <w:color w:val="2E74B5" w:themeColor="accent1" w:themeShade="BF"/>
    </w:rPr>
  </w:style>
  <w:style w:type="character" w:styleId="Referenciaintensa">
    <w:name w:val="Intense Reference"/>
    <w:basedOn w:val="Fuentedeprrafopredeter"/>
    <w:uiPriority w:val="32"/>
    <w:qFormat/>
    <w:rsid w:val="003D58A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1874</Characters>
  <Application>Microsoft Office Word</Application>
  <DocSecurity>0</DocSecurity>
  <Lines>15</Lines>
  <Paragraphs>4</Paragraphs>
  <ScaleCrop>false</ScaleCrop>
  <Company>PGP</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Wehdeking Chaux</dc:creator>
  <cp:keywords/>
  <dc:description/>
  <cp:lastModifiedBy>Valentina Wehdeking Chaux</cp:lastModifiedBy>
  <cp:revision>1</cp:revision>
  <dcterms:created xsi:type="dcterms:W3CDTF">2025-08-25T18:08:00Z</dcterms:created>
  <dcterms:modified xsi:type="dcterms:W3CDTF">2025-08-25T18:10:00Z</dcterms:modified>
</cp:coreProperties>
</file>