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CDE" w:rsidRPr="005208BB" w:rsidRDefault="003E3CDE" w:rsidP="003E3CDE">
      <w:pPr>
        <w:pStyle w:val="Title"/>
        <w:rPr>
          <w:smallCaps/>
        </w:rPr>
      </w:pPr>
      <w:bookmarkStart w:id="0" w:name="_GoBack"/>
      <w:bookmarkEnd w:id="0"/>
      <w:r w:rsidRPr="005208BB">
        <w:rPr>
          <w:smallCaps/>
        </w:rPr>
        <w:t>Themes that Resonate with Today’s Jurors</w:t>
      </w:r>
    </w:p>
    <w:p w:rsidR="009C4F24" w:rsidRDefault="009C4F24" w:rsidP="007F527B"/>
    <w:p w:rsidR="009C4F24" w:rsidRDefault="009C4F24" w:rsidP="007F527B">
      <w:r>
        <w:t>Patricia (Patty) Kuehn</w:t>
      </w:r>
    </w:p>
    <w:p w:rsidR="009C4F24" w:rsidRDefault="009C4F24" w:rsidP="007F527B">
      <w:r>
        <w:t>Patricia Kuehn Trial Consulting</w:t>
      </w:r>
    </w:p>
    <w:p w:rsidR="009C4F24" w:rsidRDefault="009C4F24" w:rsidP="007F527B">
      <w:r>
        <w:t>102 N. Cook Street</w:t>
      </w:r>
    </w:p>
    <w:p w:rsidR="009C4F24" w:rsidRDefault="009C4F24" w:rsidP="007F527B">
      <w:r>
        <w:t>Barrington, IL 60010</w:t>
      </w:r>
    </w:p>
    <w:p w:rsidR="009C4F24" w:rsidRPr="009C4F24" w:rsidRDefault="0053768F" w:rsidP="007F527B">
      <w:hyperlink r:id="rId8" w:history="1">
        <w:r w:rsidR="009C4F24" w:rsidRPr="009C4F24">
          <w:rPr>
            <w:rStyle w:val="Hyperlink"/>
            <w:color w:val="auto"/>
          </w:rPr>
          <w:t>pfkuehn@aol.com</w:t>
        </w:r>
      </w:hyperlink>
    </w:p>
    <w:p w:rsidR="009C4F24" w:rsidRDefault="009C4F24" w:rsidP="007F527B">
      <w:r>
        <w:t>www.pktrial.com</w:t>
      </w:r>
    </w:p>
    <w:p w:rsidR="009C4F24" w:rsidRDefault="009C4F24" w:rsidP="007F527B"/>
    <w:p w:rsidR="006A6FEE" w:rsidRDefault="006A6FEE" w:rsidP="007F527B"/>
    <w:p w:rsidR="006F6E9D" w:rsidRDefault="00FA071E" w:rsidP="007F527B">
      <w:r>
        <w:t xml:space="preserve">Most every corner of our lives can be described with a theme or subtheme.  </w:t>
      </w:r>
      <w:r w:rsidR="006A6FEE">
        <w:t>Literature has themes, life has themes, and litigation has themes.</w:t>
      </w:r>
      <w:r>
        <w:t xml:space="preserve"> </w:t>
      </w:r>
      <w:r w:rsidR="00397D93">
        <w:t>“</w:t>
      </w:r>
      <w:r w:rsidR="00D57D0D">
        <w:t>Personal responsibility</w:t>
      </w:r>
      <w:r w:rsidR="00397D93">
        <w:t>,”</w:t>
      </w:r>
      <w:r w:rsidR="00D57D0D">
        <w:t xml:space="preserve"> </w:t>
      </w:r>
      <w:r w:rsidR="00397D93">
        <w:t>“</w:t>
      </w:r>
      <w:r w:rsidR="00D57D0D">
        <w:t>accountability,</w:t>
      </w:r>
      <w:r w:rsidR="00397D93">
        <w:t>”</w:t>
      </w:r>
      <w:r w:rsidR="00D57D0D">
        <w:t xml:space="preserve"> and </w:t>
      </w:r>
      <w:r w:rsidR="00397D93">
        <w:t>“</w:t>
      </w:r>
      <w:r w:rsidR="00D57D0D">
        <w:t>empowerment</w:t>
      </w:r>
      <w:r w:rsidR="00397D93">
        <w:t>”</w:t>
      </w:r>
      <w:r w:rsidR="00D57D0D">
        <w:t xml:space="preserve"> are a few of the themes that resonate with today’s jurors.  </w:t>
      </w:r>
    </w:p>
    <w:p w:rsidR="006F6E9D" w:rsidRDefault="006F6E9D" w:rsidP="007F527B"/>
    <w:p w:rsidR="005232C8" w:rsidRDefault="006F6E9D" w:rsidP="007F527B">
      <w:r>
        <w:t>Identifying or c</w:t>
      </w:r>
      <w:r w:rsidR="007F527B">
        <w:t xml:space="preserve">reating a theme </w:t>
      </w:r>
      <w:r w:rsidR="00FA071E">
        <w:t>requires</w:t>
      </w:r>
      <w:r w:rsidR="007F527B">
        <w:t xml:space="preserve"> intention and awareness.  With thoughtful </w:t>
      </w:r>
      <w:r>
        <w:t>self-reflection</w:t>
      </w:r>
      <w:r w:rsidR="007F527B">
        <w:t xml:space="preserve"> </w:t>
      </w:r>
      <w:r w:rsidR="00135566">
        <w:t>one</w:t>
      </w:r>
      <w:r w:rsidR="007F527B">
        <w:t xml:space="preserve"> can decipher </w:t>
      </w:r>
      <w:r w:rsidR="00135566">
        <w:t>his or her</w:t>
      </w:r>
      <w:r w:rsidR="007F527B">
        <w:t xml:space="preserve"> life themes.  In literary works theme</w:t>
      </w:r>
      <w:r w:rsidR="00973E45">
        <w:t>s are carefully planned and craf</w:t>
      </w:r>
      <w:r w:rsidR="007F527B">
        <w:t xml:space="preserve">ted as a basis of the work.  </w:t>
      </w:r>
      <w:r w:rsidR="00135566">
        <w:t>Yet,</w:t>
      </w:r>
      <w:r>
        <w:t xml:space="preserve"> in litigation many </w:t>
      </w:r>
      <w:r w:rsidR="00135566">
        <w:t xml:space="preserve">cases </w:t>
      </w:r>
      <w:r w:rsidR="006A6FEE">
        <w:t>proceed</w:t>
      </w:r>
      <w:r w:rsidR="00135566">
        <w:t xml:space="preserve"> without a cohesive theme.  </w:t>
      </w:r>
      <w:r w:rsidR="00F7429B">
        <w:t>L</w:t>
      </w:r>
      <w:r>
        <w:t>aw school</w:t>
      </w:r>
      <w:r w:rsidR="00FA071E">
        <w:t>s</w:t>
      </w:r>
      <w:r>
        <w:t xml:space="preserve"> </w:t>
      </w:r>
      <w:r w:rsidR="007F527B">
        <w:t xml:space="preserve">carefully </w:t>
      </w:r>
      <w:r w:rsidR="00F7429B">
        <w:t>teach</w:t>
      </w:r>
      <w:r w:rsidR="007F527B">
        <w:t xml:space="preserve"> </w:t>
      </w:r>
      <w:r w:rsidR="00135566">
        <w:t xml:space="preserve">lawyers </w:t>
      </w:r>
      <w:r w:rsidR="007F527B">
        <w:t xml:space="preserve">how to craft an effective theory, but </w:t>
      </w:r>
      <w:r w:rsidR="00F7429B">
        <w:t>provide little to no</w:t>
      </w:r>
      <w:r w:rsidR="007F527B">
        <w:t xml:space="preserve"> </w:t>
      </w:r>
      <w:r w:rsidR="00F7429B">
        <w:t>guidance</w:t>
      </w:r>
      <w:r w:rsidR="007F527B">
        <w:t xml:space="preserve"> on how to develop a cogent theme.  </w:t>
      </w:r>
    </w:p>
    <w:p w:rsidR="007F527B" w:rsidRDefault="007F527B" w:rsidP="007F527B"/>
    <w:p w:rsidR="007F527B" w:rsidRDefault="006A6FEE" w:rsidP="007F527B">
      <w:r>
        <w:t>To l</w:t>
      </w:r>
      <w:r w:rsidR="00135566">
        <w:t>earn</w:t>
      </w:r>
      <w:r w:rsidR="007F527B">
        <w:t xml:space="preserve"> </w:t>
      </w:r>
      <w:r w:rsidR="00F7429B">
        <w:t xml:space="preserve">how to create </w:t>
      </w:r>
      <w:r w:rsidR="00135566">
        <w:t xml:space="preserve">effective </w:t>
      </w:r>
      <w:r w:rsidR="007F527B">
        <w:t>modern themes for litigation during Trump times</w:t>
      </w:r>
      <w:r w:rsidR="00F7429B">
        <w:t xml:space="preserve"> and </w:t>
      </w:r>
      <w:r w:rsidR="00973E45">
        <w:t>beyond</w:t>
      </w:r>
      <w:r>
        <w:t xml:space="preserve"> one</w:t>
      </w:r>
      <w:r w:rsidR="00135566">
        <w:t xml:space="preserve"> </w:t>
      </w:r>
      <w:r>
        <w:t>should</w:t>
      </w:r>
      <w:r w:rsidR="00135566">
        <w:t xml:space="preserve"> understand </w:t>
      </w:r>
      <w:r w:rsidR="00F7429B">
        <w:t>exactly</w:t>
      </w:r>
      <w:r w:rsidR="007F527B">
        <w:t xml:space="preserve"> what a theme is, how </w:t>
      </w:r>
      <w:r w:rsidR="00F7429B">
        <w:t>to</w:t>
      </w:r>
      <w:r w:rsidR="007F527B">
        <w:t xml:space="preserve"> </w:t>
      </w:r>
      <w:r w:rsidR="00973E45">
        <w:t>develop</w:t>
      </w:r>
      <w:r w:rsidR="00F7429B">
        <w:t xml:space="preserve"> a compelling theme</w:t>
      </w:r>
      <w:r w:rsidR="007F527B">
        <w:t xml:space="preserve"> and </w:t>
      </w:r>
      <w:r w:rsidR="00E531ED">
        <w:t>how to</w:t>
      </w:r>
      <w:r w:rsidR="00F7429B">
        <w:t xml:space="preserve"> apply</w:t>
      </w:r>
      <w:r w:rsidR="007F527B">
        <w:t xml:space="preserve"> </w:t>
      </w:r>
      <w:r>
        <w:t xml:space="preserve">it </w:t>
      </w:r>
      <w:r w:rsidR="00E531ED">
        <w:t>for the greatest impact</w:t>
      </w:r>
      <w:r w:rsidR="007F527B">
        <w:t xml:space="preserve">.  </w:t>
      </w:r>
    </w:p>
    <w:p w:rsidR="00947EC3" w:rsidRDefault="00947EC3" w:rsidP="007F527B"/>
    <w:p w:rsidR="00300DBB" w:rsidRPr="009C4F24" w:rsidRDefault="00C37EAF" w:rsidP="009C4F24">
      <w:pPr>
        <w:pStyle w:val="Heading1"/>
        <w:rPr>
          <w:rFonts w:ascii="Arial" w:hAnsi="Arial" w:cs="Arial"/>
        </w:rPr>
      </w:pPr>
      <w:bookmarkStart w:id="1" w:name="_Toc474589235"/>
      <w:r w:rsidRPr="009C4F24">
        <w:rPr>
          <w:rFonts w:ascii="Arial" w:hAnsi="Arial" w:cs="Arial"/>
        </w:rPr>
        <w:t>What is a theme?</w:t>
      </w:r>
      <w:bookmarkEnd w:id="1"/>
      <w:r w:rsidRPr="009C4F24">
        <w:rPr>
          <w:rFonts w:ascii="Arial" w:hAnsi="Arial" w:cs="Arial"/>
        </w:rPr>
        <w:t xml:space="preserve">  </w:t>
      </w:r>
    </w:p>
    <w:p w:rsidR="009C4F24" w:rsidRDefault="009C4F24" w:rsidP="00C37EAF"/>
    <w:p w:rsidR="00C37EAF" w:rsidRDefault="00071584" w:rsidP="00C37EAF">
      <w:r>
        <w:t>A theme is a simple central message.</w:t>
      </w:r>
      <w:r w:rsidR="000829B7">
        <w:t xml:space="preserve">  </w:t>
      </w:r>
      <w:r w:rsidR="008B1B4A">
        <w:t xml:space="preserve">Thematic concepts capture the primary emphasis unifying the other aspects of a story.  </w:t>
      </w:r>
      <w:r w:rsidR="00C37EAF">
        <w:t>I</w:t>
      </w:r>
      <w:r w:rsidR="00B211CE">
        <w:t xml:space="preserve">n a literary work it </w:t>
      </w:r>
      <w:r w:rsidR="00C37EAF">
        <w:t xml:space="preserve">is </w:t>
      </w:r>
      <w:r w:rsidR="00B211CE">
        <w:t xml:space="preserve">characterized as </w:t>
      </w:r>
      <w:r w:rsidR="00C37EAF">
        <w:t xml:space="preserve">the </w:t>
      </w:r>
      <w:r w:rsidR="00B211CE">
        <w:t>main idea,</w:t>
      </w:r>
      <w:r w:rsidR="00C37EAF">
        <w:t xml:space="preserve"> </w:t>
      </w:r>
      <w:r>
        <w:t>lesson</w:t>
      </w:r>
      <w:r w:rsidR="00B211CE">
        <w:t>, or a</w:t>
      </w:r>
      <w:r w:rsidR="00C37EAF">
        <w:t xml:space="preserve"> universal truth.  In litigation, it is </w:t>
      </w:r>
      <w:r w:rsidR="00B211CE">
        <w:t xml:space="preserve">further described as </w:t>
      </w:r>
      <w:r w:rsidR="00C37EAF">
        <w:t>the essence or heart of the case.</w:t>
      </w:r>
    </w:p>
    <w:p w:rsidR="00C37EAF" w:rsidRDefault="008B1B4A" w:rsidP="00C37EAF">
      <w:pPr>
        <w:pStyle w:val="ListParagraph"/>
        <w:ind w:left="1080"/>
      </w:pPr>
      <w:r>
        <w:t xml:space="preserve"> </w:t>
      </w:r>
    </w:p>
    <w:p w:rsidR="00C37EAF" w:rsidRDefault="00357E49" w:rsidP="00C37EAF">
      <w:r>
        <w:t xml:space="preserve">Litigation themes </w:t>
      </w:r>
      <w:r w:rsidR="00C37EAF">
        <w:t>not only encapsulate the facts and evidence, but capture</w:t>
      </w:r>
      <w:r w:rsidR="00BB56B4">
        <w:t xml:space="preserve"> the dominant </w:t>
      </w:r>
      <w:r w:rsidR="00C37EAF">
        <w:t xml:space="preserve">emotions </w:t>
      </w:r>
      <w:r w:rsidR="00BB56B4">
        <w:t>and values of</w:t>
      </w:r>
      <w:r w:rsidR="00C37EAF">
        <w:t xml:space="preserve"> the case.  An effective theme bind</w:t>
      </w:r>
      <w:r>
        <w:t>s</w:t>
      </w:r>
      <w:r w:rsidR="00C37EAF">
        <w:t xml:space="preserve"> together </w:t>
      </w:r>
      <w:r w:rsidR="00BB56B4">
        <w:t>these</w:t>
      </w:r>
      <w:r w:rsidR="00C37EAF">
        <w:t xml:space="preserve"> essential elements.</w:t>
      </w:r>
      <w:r w:rsidR="00BB56B4">
        <w:t xml:space="preserve">  </w:t>
      </w:r>
      <w:r>
        <w:t>This underlying unifying concept leads to a persuasive message.</w:t>
      </w:r>
      <w:r w:rsidR="008B1B4A">
        <w:t xml:space="preserve"> </w:t>
      </w:r>
    </w:p>
    <w:p w:rsidR="00C37EAF" w:rsidRDefault="00C37EAF" w:rsidP="0090668A"/>
    <w:p w:rsidR="00BB56B4" w:rsidRDefault="0090668A" w:rsidP="0090668A">
      <w:r>
        <w:t xml:space="preserve">To better understand what a theme is </w:t>
      </w:r>
      <w:r w:rsidR="0029561F" w:rsidRPr="0029561F">
        <w:rPr>
          <w:i/>
        </w:rPr>
        <w:t>in</w:t>
      </w:r>
      <w:r w:rsidR="0029561F">
        <w:t xml:space="preserve"> litigation </w:t>
      </w:r>
      <w:r>
        <w:t xml:space="preserve">let’s take it </w:t>
      </w:r>
      <w:r w:rsidRPr="00BB56B4">
        <w:rPr>
          <w:i/>
        </w:rPr>
        <w:t>out</w:t>
      </w:r>
      <w:r>
        <w:t xml:space="preserve"> of the context of litigation for a moment.  Every literary work </w:t>
      </w:r>
      <w:r w:rsidR="00C9398A">
        <w:t>needs</w:t>
      </w:r>
      <w:r>
        <w:t xml:space="preserve"> a theme. </w:t>
      </w:r>
      <w:r w:rsidR="00620DDD">
        <w:t xml:space="preserve"> Writers are </w:t>
      </w:r>
      <w:r w:rsidR="00E56631">
        <w:t>encouraged to cons</w:t>
      </w:r>
      <w:r w:rsidR="00557F6C">
        <w:t>ider</w:t>
      </w:r>
      <w:r w:rsidR="00E56631">
        <w:t xml:space="preserve"> </w:t>
      </w:r>
      <w:r w:rsidR="00BB56B4">
        <w:t>a few</w:t>
      </w:r>
      <w:r w:rsidR="00620DDD">
        <w:t xml:space="preserve"> general questions</w:t>
      </w:r>
      <w:r w:rsidR="00E56631">
        <w:t xml:space="preserve"> </w:t>
      </w:r>
      <w:r w:rsidR="00557F6C">
        <w:t xml:space="preserve">when </w:t>
      </w:r>
      <w:r w:rsidR="00BB56B4">
        <w:t>constructing</w:t>
      </w:r>
      <w:r w:rsidR="00E56631">
        <w:t xml:space="preserve"> or choos</w:t>
      </w:r>
      <w:r w:rsidR="00BB56B4">
        <w:t>ing</w:t>
      </w:r>
      <w:r w:rsidR="00E56631">
        <w:t xml:space="preserve"> the lesson, moral, </w:t>
      </w:r>
      <w:r w:rsidR="00EB3606">
        <w:t>or</w:t>
      </w:r>
      <w:r w:rsidR="006F3E6E">
        <w:t xml:space="preserve"> </w:t>
      </w:r>
      <w:r w:rsidR="00E56631">
        <w:t>meaning</w:t>
      </w:r>
      <w:r w:rsidR="006F3E6E">
        <w:t xml:space="preserve"> which become </w:t>
      </w:r>
      <w:r w:rsidR="00E56631">
        <w:t>the theme.</w:t>
      </w:r>
      <w:r w:rsidR="00292A68">
        <w:t xml:space="preserve">  </w:t>
      </w:r>
      <w:r w:rsidR="00BB56B4">
        <w:t>Similarly lawyers might consider these s</w:t>
      </w:r>
      <w:r w:rsidR="00EB3606">
        <w:t>ame questions when formulating their</w:t>
      </w:r>
      <w:r w:rsidR="00BB56B4">
        <w:t xml:space="preserve"> theme</w:t>
      </w:r>
      <w:r w:rsidR="00EB3606">
        <w:t>s</w:t>
      </w:r>
      <w:r w:rsidR="00BB56B4">
        <w:t xml:space="preserve">.  </w:t>
      </w:r>
    </w:p>
    <w:p w:rsidR="00BB56B4" w:rsidRDefault="00BB56B4" w:rsidP="0090668A"/>
    <w:p w:rsidR="00B056A2" w:rsidRDefault="00BB56B4" w:rsidP="00B056A2">
      <w:pPr>
        <w:pStyle w:val="ListParagraph"/>
        <w:numPr>
          <w:ilvl w:val="0"/>
          <w:numId w:val="7"/>
        </w:numPr>
      </w:pPr>
      <w:r>
        <w:t>W</w:t>
      </w:r>
      <w:r w:rsidR="00E56631">
        <w:t xml:space="preserve">hat </w:t>
      </w:r>
      <w:r w:rsidR="006F3E6E">
        <w:t>is</w:t>
      </w:r>
      <w:r w:rsidR="00E56631">
        <w:t xml:space="preserve"> the main conflict or problem</w:t>
      </w:r>
      <w:r w:rsidR="006F3E6E">
        <w:t xml:space="preserve"> in the story</w:t>
      </w:r>
      <w:r w:rsidR="00B056A2">
        <w:t>?</w:t>
      </w:r>
    </w:p>
    <w:p w:rsidR="00B056A2" w:rsidRDefault="00B056A2" w:rsidP="00B056A2">
      <w:pPr>
        <w:pStyle w:val="ListParagraph"/>
        <w:numPr>
          <w:ilvl w:val="0"/>
          <w:numId w:val="7"/>
        </w:numPr>
      </w:pPr>
      <w:r>
        <w:t>H</w:t>
      </w:r>
      <w:r w:rsidR="00E56631">
        <w:t xml:space="preserve">ow do the changes the main characters </w:t>
      </w:r>
      <w:r w:rsidR="006F3E6E">
        <w:t>undergo</w:t>
      </w:r>
      <w:r w:rsidR="00E56631">
        <w:t xml:space="preserve"> help </w:t>
      </w:r>
      <w:r w:rsidR="00AD1ADA">
        <w:t>the reader</w:t>
      </w:r>
      <w:r>
        <w:t xml:space="preserve"> determine the message?</w:t>
      </w:r>
    </w:p>
    <w:p w:rsidR="00B056A2" w:rsidRDefault="00B056A2" w:rsidP="00B056A2">
      <w:pPr>
        <w:pStyle w:val="ListParagraph"/>
        <w:numPr>
          <w:ilvl w:val="0"/>
          <w:numId w:val="7"/>
        </w:numPr>
      </w:pPr>
      <w:r>
        <w:t>W</w:t>
      </w:r>
      <w:r w:rsidR="005B7186">
        <w:t>hy do</w:t>
      </w:r>
      <w:r w:rsidR="0022509B">
        <w:t xml:space="preserve"> the characters act this way? </w:t>
      </w:r>
      <w:r w:rsidR="00461627">
        <w:t xml:space="preserve"> </w:t>
      </w:r>
    </w:p>
    <w:p w:rsidR="00B056A2" w:rsidRDefault="00B056A2" w:rsidP="00B056A2"/>
    <w:p w:rsidR="00620DDD" w:rsidRDefault="005B7186" w:rsidP="00B056A2">
      <w:r>
        <w:lastRenderedPageBreak/>
        <w:t>Understanding the answers guide</w:t>
      </w:r>
      <w:r w:rsidR="00B056A2">
        <w:t>s</w:t>
      </w:r>
      <w:r>
        <w:t xml:space="preserve"> the writer to identify the overarching </w:t>
      </w:r>
      <w:r w:rsidR="00EE250C">
        <w:t xml:space="preserve">idea </w:t>
      </w:r>
      <w:r w:rsidR="00EB3606">
        <w:t>of the work;</w:t>
      </w:r>
      <w:r>
        <w:t xml:space="preserve"> then </w:t>
      </w:r>
      <w:r w:rsidR="00B056A2">
        <w:t>the author</w:t>
      </w:r>
      <w:r>
        <w:t xml:space="preserve"> writes the details of the story consistent with the theme.  Ultimately, the author tries</w:t>
      </w:r>
      <w:r w:rsidR="00DE3F2C">
        <w:t xml:space="preserve"> to convey insight about how the world works, or how it </w:t>
      </w:r>
      <w:r w:rsidR="00DE3F2C" w:rsidRPr="00563582">
        <w:t>should</w:t>
      </w:r>
      <w:r w:rsidR="00DE3F2C">
        <w:t xml:space="preserve"> work</w:t>
      </w:r>
      <w:r w:rsidR="00EB3606">
        <w:t xml:space="preserve"> through this</w:t>
      </w:r>
      <w:r w:rsidR="0051270E">
        <w:t xml:space="preserve"> concept.</w:t>
      </w:r>
    </w:p>
    <w:p w:rsidR="00DE3F2C" w:rsidRDefault="00DE3F2C" w:rsidP="0090668A"/>
    <w:p w:rsidR="006D4989" w:rsidRDefault="00563582" w:rsidP="0090668A">
      <w:r>
        <w:t>To</w:t>
      </w:r>
      <w:r w:rsidR="00DE3F2C">
        <w:t xml:space="preserve"> </w:t>
      </w:r>
      <w:r w:rsidR="00EB3606">
        <w:t>illustrate</w:t>
      </w:r>
      <w:r w:rsidR="00DE3F2C">
        <w:t xml:space="preserve"> think about the stories </w:t>
      </w:r>
      <w:r w:rsidR="00EB3606">
        <w:t xml:space="preserve">we </w:t>
      </w:r>
      <w:r w:rsidR="00DE3F2C">
        <w:t xml:space="preserve">know from childhood. </w:t>
      </w:r>
      <w:r w:rsidR="007D6399">
        <w:t xml:space="preserve"> </w:t>
      </w:r>
      <w:r w:rsidR="00EB3606">
        <w:t>(</w:t>
      </w:r>
      <w:r w:rsidR="007D6399">
        <w:t>Even the lessons from these example</w:t>
      </w:r>
      <w:r w:rsidR="00EB3606">
        <w:t>s</w:t>
      </w:r>
      <w:r w:rsidR="007D6399">
        <w:t xml:space="preserve"> </w:t>
      </w:r>
      <w:r w:rsidR="00EB3606">
        <w:t>might</w:t>
      </w:r>
      <w:r w:rsidR="007D6399">
        <w:t xml:space="preserve"> apply to litigat</w:t>
      </w:r>
      <w:r w:rsidR="001F5E10">
        <w:t>ion.</w:t>
      </w:r>
      <w:r w:rsidR="00EB3606">
        <w:t>)</w:t>
      </w:r>
    </w:p>
    <w:p w:rsidR="006D4989" w:rsidRDefault="006D4989" w:rsidP="0090668A"/>
    <w:p w:rsidR="00DE3F2C" w:rsidRDefault="00DE3F2C" w:rsidP="001801FA">
      <w:pPr>
        <w:pStyle w:val="ListParagraph"/>
        <w:numPr>
          <w:ilvl w:val="0"/>
          <w:numId w:val="8"/>
        </w:numPr>
      </w:pPr>
      <w:r>
        <w:t xml:space="preserve">In </w:t>
      </w:r>
      <w:r>
        <w:rPr>
          <w:rStyle w:val="Emphasis"/>
        </w:rPr>
        <w:t>The Three Little Pigs</w:t>
      </w:r>
      <w:r>
        <w:t xml:space="preserve">, </w:t>
      </w:r>
      <w:r w:rsidR="00157E15">
        <w:t>the readers</w:t>
      </w:r>
      <w:r>
        <w:t xml:space="preserve"> learn it's not wise to cut corners (straw house).</w:t>
      </w:r>
    </w:p>
    <w:p w:rsidR="006D4989" w:rsidRDefault="008F1BA8" w:rsidP="001801FA">
      <w:pPr>
        <w:pStyle w:val="ListParagraph"/>
        <w:numPr>
          <w:ilvl w:val="0"/>
          <w:numId w:val="8"/>
        </w:numPr>
      </w:pPr>
      <w:r>
        <w:t xml:space="preserve">In </w:t>
      </w:r>
      <w:r w:rsidRPr="001801FA">
        <w:rPr>
          <w:i/>
        </w:rPr>
        <w:t>Where the Wild Things Are</w:t>
      </w:r>
      <w:r>
        <w:t xml:space="preserve">, by </w:t>
      </w:r>
      <w:r w:rsidRPr="001801FA">
        <w:rPr>
          <w:rStyle w:val="Strong"/>
          <w:b w:val="0"/>
          <w:lang w:val="en"/>
        </w:rPr>
        <w:t xml:space="preserve">Maurice Sendak, </w:t>
      </w:r>
      <w:r w:rsidR="00A76420" w:rsidRPr="001801FA">
        <w:rPr>
          <w:lang w:val="en"/>
        </w:rPr>
        <w:t>the readers</w:t>
      </w:r>
      <w:r w:rsidRPr="001801FA">
        <w:rPr>
          <w:lang w:val="en"/>
        </w:rPr>
        <w:t xml:space="preserve"> learn there are fearsome monsters out there, but if you stare into all their yellow eyes without blinking once, you can </w:t>
      </w:r>
      <w:proofErr w:type="spellStart"/>
      <w:r w:rsidRPr="001801FA">
        <w:rPr>
          <w:lang w:val="en"/>
        </w:rPr>
        <w:t>tame</w:t>
      </w:r>
      <w:proofErr w:type="spellEnd"/>
      <w:r w:rsidRPr="001801FA">
        <w:rPr>
          <w:lang w:val="en"/>
        </w:rPr>
        <w:t xml:space="preserve"> them and temper them and get</w:t>
      </w:r>
      <w:r w:rsidR="00A76420" w:rsidRPr="001801FA">
        <w:rPr>
          <w:lang w:val="en"/>
        </w:rPr>
        <w:t xml:space="preserve"> home before supper gets cold.</w:t>
      </w:r>
      <w:r w:rsidR="00AB0269">
        <w:rPr>
          <w:lang w:val="en"/>
        </w:rPr>
        <w:t xml:space="preserve"> </w:t>
      </w:r>
      <w:r w:rsidR="00A76420" w:rsidRPr="001801FA">
        <w:rPr>
          <w:lang w:val="en"/>
        </w:rPr>
        <w:t xml:space="preserve"> It becomes the audience’s job (the </w:t>
      </w:r>
      <w:r w:rsidRPr="001801FA">
        <w:rPr>
          <w:lang w:val="en"/>
        </w:rPr>
        <w:t>jury’s job</w:t>
      </w:r>
      <w:r w:rsidR="00A76420" w:rsidRPr="001801FA">
        <w:rPr>
          <w:lang w:val="en"/>
        </w:rPr>
        <w:t>)</w:t>
      </w:r>
      <w:r w:rsidRPr="001801FA">
        <w:rPr>
          <w:lang w:val="en"/>
        </w:rPr>
        <w:t xml:space="preserve"> to stare </w:t>
      </w:r>
      <w:r w:rsidR="00A76420" w:rsidRPr="001801FA">
        <w:rPr>
          <w:lang w:val="en"/>
        </w:rPr>
        <w:t>the defendants in the eyes and tame them.</w:t>
      </w:r>
    </w:p>
    <w:p w:rsidR="006D4989" w:rsidRDefault="008F1BA8" w:rsidP="001801FA">
      <w:pPr>
        <w:pStyle w:val="ListParagraph"/>
        <w:numPr>
          <w:ilvl w:val="0"/>
          <w:numId w:val="8"/>
        </w:numPr>
      </w:pPr>
      <w:r>
        <w:t xml:space="preserve">In </w:t>
      </w:r>
      <w:r w:rsidRPr="001801FA">
        <w:rPr>
          <w:i/>
        </w:rPr>
        <w:t>Charlie and the Chocolate Factory</w:t>
      </w:r>
      <w:r>
        <w:t xml:space="preserve">, </w:t>
      </w:r>
      <w:r w:rsidR="001801FA">
        <w:t>the readers</w:t>
      </w:r>
      <w:r>
        <w:t xml:space="preserve"> learn </w:t>
      </w:r>
      <w:r w:rsidR="0068187B">
        <w:t xml:space="preserve">that </w:t>
      </w:r>
      <w:proofErr w:type="spellStart"/>
      <w:r w:rsidR="002250CE">
        <w:t>n</w:t>
      </w:r>
      <w:r w:rsidR="002250CE" w:rsidRPr="001801FA">
        <w:rPr>
          <w:rFonts w:eastAsia="Times New Roman" w:cs="Times New Roman"/>
          <w:szCs w:val="24"/>
          <w:lang w:val="en"/>
        </w:rPr>
        <w:t>o</w:t>
      </w:r>
      <w:proofErr w:type="spellEnd"/>
      <w:r w:rsidRPr="001801FA">
        <w:rPr>
          <w:rFonts w:eastAsia="Times New Roman" w:cs="Times New Roman"/>
          <w:szCs w:val="24"/>
          <w:lang w:val="en"/>
        </w:rPr>
        <w:t xml:space="preserve"> matter what your vice is — gluttony, avarice, gum-chewing — be prepared to curb it or pay the price.</w:t>
      </w:r>
      <w:r w:rsidR="0068187B" w:rsidRPr="001801FA">
        <w:rPr>
          <w:rFonts w:eastAsia="Times New Roman" w:cs="Times New Roman"/>
          <w:szCs w:val="24"/>
          <w:lang w:val="en"/>
        </w:rPr>
        <w:t xml:space="preserve">  </w:t>
      </w:r>
    </w:p>
    <w:p w:rsidR="00620DDD" w:rsidRDefault="00620DDD" w:rsidP="0090668A"/>
    <w:p w:rsidR="00AB0269" w:rsidRDefault="00AB0269" w:rsidP="00272047"/>
    <w:p w:rsidR="0090668A" w:rsidRDefault="00040E4B" w:rsidP="0090668A">
      <w:r>
        <w:t xml:space="preserve">Another exemplar is that </w:t>
      </w:r>
      <w:r w:rsidR="00644E0D">
        <w:t>everyone has</w:t>
      </w:r>
      <w:r w:rsidR="0090668A">
        <w:t xml:space="preserve"> themes </w:t>
      </w:r>
      <w:r w:rsidR="0068187B">
        <w:t>in</w:t>
      </w:r>
      <w:r w:rsidR="0090668A">
        <w:t xml:space="preserve"> </w:t>
      </w:r>
      <w:r w:rsidR="00644E0D">
        <w:t>their</w:t>
      </w:r>
      <w:r w:rsidR="0090668A">
        <w:t xml:space="preserve"> lives.  It may be hard to identify </w:t>
      </w:r>
      <w:r w:rsidR="00870A14">
        <w:t>one’s</w:t>
      </w:r>
      <w:r w:rsidR="0090668A">
        <w:t xml:space="preserve"> own, but they are there.  </w:t>
      </w:r>
      <w:r w:rsidR="00644E0D">
        <w:t>A person’s</w:t>
      </w:r>
      <w:r w:rsidR="00DB62E9">
        <w:t xml:space="preserve"> l</w:t>
      </w:r>
      <w:r w:rsidR="006E285E">
        <w:t xml:space="preserve">ife themes suggest </w:t>
      </w:r>
      <w:r w:rsidR="00DB62E9">
        <w:t xml:space="preserve">either </w:t>
      </w:r>
      <w:r w:rsidR="006E285E">
        <w:t xml:space="preserve">patterns </w:t>
      </w:r>
      <w:r w:rsidR="00644E0D">
        <w:t xml:space="preserve">or a driving force </w:t>
      </w:r>
      <w:r w:rsidR="006E285E">
        <w:t xml:space="preserve">in </w:t>
      </w:r>
      <w:r w:rsidR="00644E0D">
        <w:t>one’s</w:t>
      </w:r>
      <w:r w:rsidR="006E285E">
        <w:t xml:space="preserve"> li</w:t>
      </w:r>
      <w:r w:rsidR="00644E0D">
        <w:t>fe</w:t>
      </w:r>
      <w:r w:rsidR="006E285E">
        <w:t xml:space="preserve">.  </w:t>
      </w:r>
    </w:p>
    <w:p w:rsidR="00060D4B" w:rsidRDefault="00060D4B" w:rsidP="0090668A"/>
    <w:p w:rsidR="00060D4B" w:rsidRDefault="00E85DD6" w:rsidP="0090668A">
      <w:r>
        <w:t>Similarly, l</w:t>
      </w:r>
      <w:r w:rsidR="00060D4B">
        <w:t>itigation benefits from thematic concepts which are meaningful, endorse a message, presents patter</w:t>
      </w:r>
      <w:r w:rsidR="00752724">
        <w:t>n</w:t>
      </w:r>
      <w:r w:rsidR="00060D4B">
        <w:t>s and have driving forces like literary and life themes.  This is precisely what shifts cases from being a list of facts, evidence and law to be</w:t>
      </w:r>
      <w:r w:rsidR="00213C5A">
        <w:t>ing</w:t>
      </w:r>
      <w:r w:rsidR="00060D4B">
        <w:t xml:space="preserve"> a call to action and passion.</w:t>
      </w:r>
    </w:p>
    <w:p w:rsidR="0090668A" w:rsidRDefault="0090668A" w:rsidP="0090668A"/>
    <w:p w:rsidR="0090668A" w:rsidRDefault="0090668A" w:rsidP="0090668A"/>
    <w:p w:rsidR="0090668A" w:rsidRDefault="0090668A" w:rsidP="00AE2778">
      <w:pPr>
        <w:pStyle w:val="Heading2"/>
        <w:rPr>
          <w:szCs w:val="28"/>
        </w:rPr>
      </w:pPr>
      <w:bookmarkStart w:id="2" w:name="_Toc474589236"/>
      <w:r w:rsidRPr="00AE2778">
        <w:rPr>
          <w:szCs w:val="28"/>
        </w:rPr>
        <w:t xml:space="preserve">What </w:t>
      </w:r>
      <w:r w:rsidR="00AE2778">
        <w:rPr>
          <w:szCs w:val="28"/>
        </w:rPr>
        <w:t>a theme</w:t>
      </w:r>
      <w:r w:rsidRPr="00AE2778">
        <w:rPr>
          <w:szCs w:val="28"/>
        </w:rPr>
        <w:t xml:space="preserve"> is n</w:t>
      </w:r>
      <w:r w:rsidR="00AE2778">
        <w:rPr>
          <w:szCs w:val="28"/>
        </w:rPr>
        <w:t>ot.</w:t>
      </w:r>
      <w:bookmarkEnd w:id="2"/>
    </w:p>
    <w:p w:rsidR="00F7642B" w:rsidRPr="00F7642B" w:rsidRDefault="00F7642B" w:rsidP="00F7642B"/>
    <w:p w:rsidR="0090668A" w:rsidRDefault="00430D51" w:rsidP="0090668A">
      <w:r>
        <w:t>A theme is not just a short summary of the facts or a legal concept like negligence.</w:t>
      </w:r>
      <w:r w:rsidR="001F7103">
        <w:t xml:space="preserve">  </w:t>
      </w:r>
      <w:r>
        <w:t>It</w:t>
      </w:r>
      <w:r w:rsidR="00752724">
        <w:t xml:space="preserve"> goes beyond a </w:t>
      </w:r>
      <w:r w:rsidR="00497526">
        <w:t xml:space="preserve">catchy </w:t>
      </w:r>
      <w:r w:rsidR="00752724">
        <w:t>tag line or pithy slogan</w:t>
      </w:r>
      <w:r>
        <w:t xml:space="preserve"> </w:t>
      </w:r>
      <w:r w:rsidR="00497526">
        <w:t>when the line or slogan</w:t>
      </w:r>
      <w:r>
        <w:t xml:space="preserve"> fall</w:t>
      </w:r>
      <w:r w:rsidR="00497526">
        <w:t>s</w:t>
      </w:r>
      <w:r>
        <w:t xml:space="preserve"> short of capturing the essence of a case.  </w:t>
      </w:r>
      <w:r w:rsidR="00CC1ABE">
        <w:t>Nevertheless,</w:t>
      </w:r>
      <w:r w:rsidR="00752724">
        <w:t xml:space="preserve"> those literary tools can be used to </w:t>
      </w:r>
      <w:r>
        <w:t xml:space="preserve">express </w:t>
      </w:r>
      <w:r w:rsidR="00752724">
        <w:t xml:space="preserve">its message </w:t>
      </w:r>
      <w:r>
        <w:t>and meaning</w:t>
      </w:r>
      <w:r w:rsidR="00752724">
        <w:t xml:space="preserve">.  </w:t>
      </w:r>
    </w:p>
    <w:p w:rsidR="00497526" w:rsidRDefault="00497526" w:rsidP="0090668A"/>
    <w:p w:rsidR="0090668A" w:rsidRPr="00F275D5" w:rsidRDefault="00A16513" w:rsidP="0090668A">
      <w:r>
        <w:t xml:space="preserve">The same case information </w:t>
      </w:r>
      <w:r w:rsidR="00F75101">
        <w:t xml:space="preserve">can </w:t>
      </w:r>
      <w:r>
        <w:t xml:space="preserve">lead to both </w:t>
      </w:r>
      <w:r w:rsidR="00F275D5">
        <w:t xml:space="preserve">theories and </w:t>
      </w:r>
      <w:r>
        <w:t xml:space="preserve">themes, but their purposes are quite different.  </w:t>
      </w:r>
      <w:r w:rsidR="0090668A">
        <w:t>A theory addresses how the case can legally prevail, it includes the facts, evidence and law.  Th</w:t>
      </w:r>
      <w:r w:rsidR="006852B7">
        <w:t>e th</w:t>
      </w:r>
      <w:r w:rsidR="0090668A">
        <w:t xml:space="preserve">eory answers the question, can we win?  In contrast, themes simplify the complex, </w:t>
      </w:r>
      <w:r w:rsidR="005A3B94">
        <w:t>provide mental organizers</w:t>
      </w:r>
      <w:r w:rsidR="00901038">
        <w:t>,</w:t>
      </w:r>
      <w:r w:rsidR="005A3B94">
        <w:t xml:space="preserve"> and </w:t>
      </w:r>
      <w:r w:rsidR="0090668A">
        <w:t>personalize</w:t>
      </w:r>
      <w:r w:rsidR="005A3B94">
        <w:t>s</w:t>
      </w:r>
      <w:r w:rsidR="0090668A">
        <w:t xml:space="preserve"> the cas</w:t>
      </w:r>
      <w:r w:rsidR="005A3B94">
        <w:t xml:space="preserve">e for </w:t>
      </w:r>
      <w:r w:rsidR="00F275D5">
        <w:t>juries</w:t>
      </w:r>
      <w:r w:rsidR="0090668A">
        <w:t xml:space="preserve">.  The foundation or connection the </w:t>
      </w:r>
      <w:r w:rsidR="00F275D5">
        <w:t>jury</w:t>
      </w:r>
      <w:r w:rsidR="00354B69">
        <w:t xml:space="preserve"> has</w:t>
      </w:r>
      <w:r w:rsidR="0090668A">
        <w:t xml:space="preserve"> with one side or the other often depends on the theme proposed.  </w:t>
      </w:r>
      <w:r w:rsidR="00901038">
        <w:t>A</w:t>
      </w:r>
      <w:r w:rsidR="005A3B94">
        <w:t xml:space="preserve"> sense of shared values between the attorneys, client and </w:t>
      </w:r>
      <w:r w:rsidR="00F275D5">
        <w:t>jury</w:t>
      </w:r>
      <w:r w:rsidR="00901038">
        <w:t xml:space="preserve"> is </w:t>
      </w:r>
      <w:r w:rsidR="003B04A6">
        <w:t>attainable</w:t>
      </w:r>
      <w:r w:rsidR="00901038">
        <w:t xml:space="preserve"> with </w:t>
      </w:r>
      <w:r w:rsidR="00F75101">
        <w:t>a</w:t>
      </w:r>
      <w:r w:rsidR="00901038">
        <w:t xml:space="preserve"> </w:t>
      </w:r>
      <w:r w:rsidR="003B04A6">
        <w:t>compelling</w:t>
      </w:r>
      <w:r w:rsidR="00901038">
        <w:t xml:space="preserve"> theme</w:t>
      </w:r>
      <w:r w:rsidR="005A3B94">
        <w:t>.</w:t>
      </w:r>
      <w:r w:rsidR="000878B3">
        <w:t xml:space="preserve">  </w:t>
      </w:r>
      <w:r w:rsidR="006852B7">
        <w:br/>
        <w:t xml:space="preserve">The theme </w:t>
      </w:r>
      <w:r w:rsidR="000878B3">
        <w:t>answers the question, why will we win?</w:t>
      </w:r>
    </w:p>
    <w:p w:rsidR="0090668A" w:rsidRDefault="0090668A"/>
    <w:p w:rsidR="0090668A" w:rsidRDefault="0090668A"/>
    <w:p w:rsidR="00AE2778" w:rsidRDefault="0090668A" w:rsidP="00AE2778">
      <w:pPr>
        <w:pStyle w:val="Heading2"/>
      </w:pPr>
      <w:bookmarkStart w:id="3" w:name="_Toc474589237"/>
      <w:r>
        <w:t xml:space="preserve">Why </w:t>
      </w:r>
      <w:r w:rsidR="00AE2778">
        <w:t>are</w:t>
      </w:r>
      <w:r>
        <w:t xml:space="preserve"> themes</w:t>
      </w:r>
      <w:r w:rsidR="00AF0E50">
        <w:t xml:space="preserve"> </w:t>
      </w:r>
      <w:r w:rsidR="00AE2778">
        <w:t xml:space="preserve">necessary </w:t>
      </w:r>
      <w:r w:rsidR="00AF0E50">
        <w:t>in litigation</w:t>
      </w:r>
      <w:r>
        <w:t>?</w:t>
      </w:r>
      <w:bookmarkEnd w:id="3"/>
      <w:r>
        <w:t xml:space="preserve">  </w:t>
      </w:r>
    </w:p>
    <w:p w:rsidR="00F7642B" w:rsidRPr="00F7642B" w:rsidRDefault="00F7642B" w:rsidP="00F7642B"/>
    <w:p w:rsidR="0090668A" w:rsidRDefault="0090668A" w:rsidP="0090668A">
      <w:r>
        <w:lastRenderedPageBreak/>
        <w:t>There are</w:t>
      </w:r>
      <w:r w:rsidR="00E323CA">
        <w:t xml:space="preserve"> a few </w:t>
      </w:r>
      <w:r w:rsidR="00D6797C">
        <w:t>psychological</w:t>
      </w:r>
      <w:r w:rsidR="00E323CA">
        <w:t xml:space="preserve"> reasons </w:t>
      </w:r>
      <w:r w:rsidR="00D6797C">
        <w:t>why themes are particularly beneficial.</w:t>
      </w:r>
      <w:r w:rsidR="006F32A1">
        <w:rPr>
          <w:rStyle w:val="FootnoteReference"/>
        </w:rPr>
        <w:footnoteReference w:id="1"/>
      </w:r>
      <w:r w:rsidR="00D6797C">
        <w:t xml:space="preserve">  </w:t>
      </w:r>
      <w:r w:rsidR="00AF12E8">
        <w:t xml:space="preserve">First, </w:t>
      </w:r>
      <w:r w:rsidR="00DF5DC2">
        <w:t>humans</w:t>
      </w:r>
      <w:r>
        <w:t xml:space="preserve"> seek </w:t>
      </w:r>
      <w:r w:rsidR="0063707F">
        <w:t>efficiency in all things</w:t>
      </w:r>
      <w:r w:rsidR="00357825">
        <w:t>.  T</w:t>
      </w:r>
      <w:r w:rsidR="0063707F">
        <w:t xml:space="preserve">his includes </w:t>
      </w:r>
      <w:r>
        <w:t>cognitive efficiency</w:t>
      </w:r>
      <w:r w:rsidR="0063707F">
        <w:t>.</w:t>
      </w:r>
      <w:r>
        <w:t xml:space="preserve"> </w:t>
      </w:r>
      <w:r w:rsidR="0063707F">
        <w:t xml:space="preserve">Simplifying the complex and facilitating understanding and memory </w:t>
      </w:r>
      <w:r w:rsidR="00357825">
        <w:t xml:space="preserve">both </w:t>
      </w:r>
      <w:r>
        <w:t xml:space="preserve">conserve </w:t>
      </w:r>
      <w:r w:rsidR="0063707F">
        <w:t xml:space="preserve">a factfinder’s </w:t>
      </w:r>
      <w:r w:rsidR="00692789">
        <w:t>cognitive energy.  Second</w:t>
      </w:r>
      <w:r>
        <w:t xml:space="preserve">, </w:t>
      </w:r>
      <w:r w:rsidR="00692789">
        <w:t>humans</w:t>
      </w:r>
      <w:r>
        <w:t xml:space="preserve"> have limited amount</w:t>
      </w:r>
      <w:r w:rsidR="00DF5DC2">
        <w:t>s</w:t>
      </w:r>
      <w:r w:rsidR="00692789">
        <w:t xml:space="preserve"> of attention reserves </w:t>
      </w:r>
      <w:r>
        <w:t xml:space="preserve">and </w:t>
      </w:r>
      <w:r w:rsidR="00DF5DC2">
        <w:t xml:space="preserve">benefit from </w:t>
      </w:r>
      <w:r w:rsidR="00692789">
        <w:t xml:space="preserve">an </w:t>
      </w:r>
      <w:r w:rsidR="00DF5DC2">
        <w:t xml:space="preserve">underlying unifying </w:t>
      </w:r>
      <w:r w:rsidR="00692789">
        <w:t>focus</w:t>
      </w:r>
      <w:r w:rsidR="00DF5DC2">
        <w:t xml:space="preserve">.  </w:t>
      </w:r>
      <w:r w:rsidR="00692789">
        <w:t>J</w:t>
      </w:r>
      <w:r w:rsidR="00E323CA">
        <w:t xml:space="preserve">uries </w:t>
      </w:r>
      <w:r w:rsidR="0090298A">
        <w:t>filter</w:t>
      </w:r>
      <w:r w:rsidR="009A7FF9">
        <w:t xml:space="preserve"> new information </w:t>
      </w:r>
      <w:r w:rsidR="0090298A">
        <w:t>through</w:t>
      </w:r>
      <w:r w:rsidR="009A7FF9">
        <w:t xml:space="preserve"> </w:t>
      </w:r>
      <w:r w:rsidR="00692789">
        <w:t xml:space="preserve">a well presented </w:t>
      </w:r>
      <w:r w:rsidR="00E323CA">
        <w:t xml:space="preserve">theme </w:t>
      </w:r>
      <w:r w:rsidR="0090298A">
        <w:t xml:space="preserve">to decide whether to </w:t>
      </w:r>
      <w:r w:rsidR="00E323CA">
        <w:t xml:space="preserve">accept and process </w:t>
      </w:r>
      <w:r w:rsidR="0090298A">
        <w:t xml:space="preserve">consistent </w:t>
      </w:r>
      <w:r w:rsidR="009A7FF9">
        <w:t>new</w:t>
      </w:r>
      <w:r w:rsidR="00E323CA">
        <w:t xml:space="preserve"> information </w:t>
      </w:r>
      <w:r w:rsidR="0090298A">
        <w:t>or</w:t>
      </w:r>
      <w:r w:rsidR="00E323CA">
        <w:t xml:space="preserve"> discard </w:t>
      </w:r>
      <w:r w:rsidR="0090298A">
        <w:t>inconsistent information</w:t>
      </w:r>
      <w:r w:rsidR="00E323CA">
        <w:t xml:space="preserve">. </w:t>
      </w:r>
    </w:p>
    <w:p w:rsidR="0090668A" w:rsidRDefault="0090668A" w:rsidP="0090668A"/>
    <w:p w:rsidR="0090668A" w:rsidRDefault="0090668A" w:rsidP="0090668A">
      <w:r>
        <w:t>Even though themes</w:t>
      </w:r>
      <w:r w:rsidR="00691895">
        <w:t xml:space="preserve"> </w:t>
      </w:r>
      <w:r>
        <w:t xml:space="preserve">capture the </w:t>
      </w:r>
      <w:r w:rsidR="00C75DE1">
        <w:t>gist</w:t>
      </w:r>
      <w:r w:rsidR="00691895">
        <w:t xml:space="preserve"> of the case</w:t>
      </w:r>
      <w:r>
        <w:t xml:space="preserve"> </w:t>
      </w:r>
      <w:r w:rsidR="000D6D17">
        <w:t xml:space="preserve">and psychological principles demonstrate their necessity, </w:t>
      </w:r>
      <w:r w:rsidR="007C3298" w:rsidRPr="00226109">
        <w:rPr>
          <w:i/>
        </w:rPr>
        <w:t>persuasion</w:t>
      </w:r>
      <w:r w:rsidR="007C3298">
        <w:t xml:space="preserve"> remains </w:t>
      </w:r>
      <w:r>
        <w:t xml:space="preserve">the primary purpose </w:t>
      </w:r>
      <w:r w:rsidR="00601DF3">
        <w:t>for their use</w:t>
      </w:r>
      <w:r>
        <w:t xml:space="preserve">.  When lawyers facilitate factfinder understanding (a jury or judge) and make it meaningful, they </w:t>
      </w:r>
      <w:r w:rsidR="00601DF3">
        <w:t>improve</w:t>
      </w:r>
      <w:r>
        <w:t xml:space="preserve"> persua</w:t>
      </w:r>
      <w:r w:rsidR="00601DF3">
        <w:t>sion</w:t>
      </w:r>
      <w:r>
        <w:t xml:space="preserve">.  </w:t>
      </w:r>
    </w:p>
    <w:p w:rsidR="0090668A" w:rsidRDefault="0090668A" w:rsidP="0090668A"/>
    <w:p w:rsidR="0090668A" w:rsidRDefault="0090668A" w:rsidP="0090668A">
      <w:r>
        <w:t xml:space="preserve">A good theme is akin to a </w:t>
      </w:r>
      <w:r w:rsidR="006314FC">
        <w:t>meaningful</w:t>
      </w:r>
      <w:r>
        <w:t xml:space="preserve"> advertising s</w:t>
      </w:r>
      <w:r w:rsidR="00F47C22">
        <w:t>logan</w:t>
      </w:r>
      <w:r w:rsidR="00226109">
        <w:t>.  J</w:t>
      </w:r>
      <w:r w:rsidR="00AF472E">
        <w:t>urors will remember it</w:t>
      </w:r>
      <w:r w:rsidR="00226109">
        <w:t>,</w:t>
      </w:r>
      <w:r w:rsidR="00AF472E">
        <w:t xml:space="preserve"> filter </w:t>
      </w:r>
      <w:r w:rsidR="006314FC">
        <w:t>information through it</w:t>
      </w:r>
      <w:r w:rsidR="00226109">
        <w:t>,</w:t>
      </w:r>
      <w:r w:rsidR="006314FC">
        <w:t xml:space="preserve"> and return to it</w:t>
      </w:r>
      <w:r w:rsidR="00F47C22">
        <w:t>.</w:t>
      </w:r>
      <w:r w:rsidR="000D6D17">
        <w:t xml:space="preserve">  </w:t>
      </w:r>
      <w:r w:rsidR="005C6034">
        <w:t>“</w:t>
      </w:r>
      <w:r>
        <w:t>Like a good neighbor</w:t>
      </w:r>
      <w:r w:rsidR="006314FC">
        <w:t>”</w:t>
      </w:r>
      <w:r>
        <w:t xml:space="preserve"> means something to people.  State Farm metaphorically positions themselves as a neighbor or friend, someone you trust and support</w:t>
      </w:r>
      <w:r w:rsidR="005336A3">
        <w:t>.</w:t>
      </w:r>
      <w:r>
        <w:t xml:space="preserve">  </w:t>
      </w:r>
      <w:r w:rsidR="00AF2812">
        <w:t>The connotation of neighbor evokes feelings</w:t>
      </w:r>
      <w:r w:rsidR="009107A5">
        <w:t>, relationship,</w:t>
      </w:r>
      <w:r w:rsidR="00AF2812">
        <w:t xml:space="preserve"> and </w:t>
      </w:r>
      <w:r w:rsidR="002073FF">
        <w:t>invites</w:t>
      </w:r>
      <w:r w:rsidR="00AF2812">
        <w:t xml:space="preserve"> action.  </w:t>
      </w:r>
    </w:p>
    <w:p w:rsidR="0090668A" w:rsidRDefault="0090668A" w:rsidP="0090668A"/>
    <w:p w:rsidR="0090668A" w:rsidRDefault="00AF2812">
      <w:r>
        <w:t>These ar</w:t>
      </w:r>
      <w:r w:rsidR="00E93C76">
        <w:t>e the same goals for a theme in litigation--</w:t>
      </w:r>
      <w:r>
        <w:t xml:space="preserve"> the</w:t>
      </w:r>
      <w:r w:rsidR="0090668A">
        <w:t xml:space="preserve"> power </w:t>
      </w:r>
      <w:r>
        <w:t>to</w:t>
      </w:r>
      <w:r w:rsidR="0090668A">
        <w:t xml:space="preserve"> persuade </w:t>
      </w:r>
      <w:r w:rsidR="00E93C76">
        <w:t xml:space="preserve">and </w:t>
      </w:r>
      <w:r w:rsidR="00563D98">
        <w:t xml:space="preserve">an invitation for the </w:t>
      </w:r>
      <w:r>
        <w:t>jury</w:t>
      </w:r>
      <w:r w:rsidR="00563D98">
        <w:t xml:space="preserve"> to respond</w:t>
      </w:r>
      <w:r w:rsidR="0090668A">
        <w:t>.</w:t>
      </w:r>
      <w:r w:rsidR="006739DE">
        <w:t xml:space="preserve">  The well-known tag line for the OJ Simpson trial embodied the theme and made a </w:t>
      </w:r>
      <w:r w:rsidR="00A51B10">
        <w:t xml:space="preserve">direct </w:t>
      </w:r>
      <w:r w:rsidR="006739DE">
        <w:t>call for action.  “If the glove does</w:t>
      </w:r>
      <w:r w:rsidR="001808B4">
        <w:t>n’t fit, you must acquit.”  The</w:t>
      </w:r>
      <w:r w:rsidR="00763699">
        <w:t xml:space="preserve"> </w:t>
      </w:r>
      <w:r w:rsidR="006739DE">
        <w:t xml:space="preserve">underlying moral theme </w:t>
      </w:r>
      <w:r w:rsidR="00315C9D">
        <w:t xml:space="preserve">of the trial </w:t>
      </w:r>
      <w:r w:rsidR="006739DE">
        <w:t>was unfairness—unscrupulous</w:t>
      </w:r>
      <w:r w:rsidR="00315C9D">
        <w:t>ness</w:t>
      </w:r>
      <w:r w:rsidR="006739DE">
        <w:t xml:space="preserve">, bias and mischaracterization were all components of the totality of the facts.  The call to action </w:t>
      </w:r>
      <w:r w:rsidR="00763699">
        <w:t>was directly stated in the tag line</w:t>
      </w:r>
      <w:r w:rsidR="006739DE">
        <w:t>, but it need not be.</w:t>
      </w:r>
      <w:r w:rsidR="00F66B64">
        <w:t xml:space="preserve"> </w:t>
      </w:r>
    </w:p>
    <w:p w:rsidR="002F47E2" w:rsidRDefault="002F47E2"/>
    <w:p w:rsidR="00AE3DE4" w:rsidRDefault="00AE3DE4" w:rsidP="00AE2778">
      <w:pPr>
        <w:pStyle w:val="Heading1"/>
      </w:pPr>
      <w:bookmarkStart w:id="4" w:name="_Toc474589238"/>
      <w:r>
        <w:t>How is a theme developed?</w:t>
      </w:r>
      <w:bookmarkEnd w:id="4"/>
    </w:p>
    <w:p w:rsidR="00F34593" w:rsidRPr="00F34593" w:rsidRDefault="00F34593" w:rsidP="00F34593"/>
    <w:p w:rsidR="00613117" w:rsidRDefault="00613117">
      <w:r>
        <w:t xml:space="preserve">Crafting the theme often </w:t>
      </w:r>
      <w:r w:rsidR="007E3FA4">
        <w:t>proves</w:t>
      </w:r>
      <w:r>
        <w:t xml:space="preserve"> challenging for lawyers.  </w:t>
      </w:r>
      <w:r w:rsidR="00F34593">
        <w:t xml:space="preserve">Getting to a theme takes more analysis than a cursory overview of the facts.  </w:t>
      </w:r>
      <w:r w:rsidR="009F2E8B">
        <w:t>Below</w:t>
      </w:r>
      <w:r>
        <w:t xml:space="preserve"> are five criteria and five components to aid in developing the theme.  </w:t>
      </w:r>
      <w:r w:rsidR="006946A8">
        <w:t>After</w:t>
      </w:r>
      <w:r>
        <w:t xml:space="preserve"> the theme concept is developed then </w:t>
      </w:r>
      <w:r w:rsidR="006946A8">
        <w:t xml:space="preserve">one </w:t>
      </w:r>
      <w:r>
        <w:t>carefully consider</w:t>
      </w:r>
      <w:r w:rsidR="006946A8">
        <w:t>s</w:t>
      </w:r>
      <w:r>
        <w:t xml:space="preserve"> how to convey the theme for optimal persuasion.</w:t>
      </w:r>
    </w:p>
    <w:p w:rsidR="00837556" w:rsidRDefault="00837556"/>
    <w:p w:rsidR="00533685" w:rsidRDefault="00533685"/>
    <w:p w:rsidR="00837556" w:rsidRDefault="00837556" w:rsidP="00AE2778">
      <w:pPr>
        <w:pStyle w:val="Heading2"/>
      </w:pPr>
      <w:bookmarkStart w:id="5" w:name="_Toc474589239"/>
      <w:r>
        <w:t>Criteria:</w:t>
      </w:r>
      <w:bookmarkEnd w:id="5"/>
    </w:p>
    <w:p w:rsidR="00533685" w:rsidRPr="00533685" w:rsidRDefault="00533685" w:rsidP="00533685"/>
    <w:p w:rsidR="00EE6B8F" w:rsidRDefault="002F47E2">
      <w:r>
        <w:t>To be effective</w:t>
      </w:r>
      <w:r w:rsidR="00837556">
        <w:t xml:space="preserve"> the underlying </w:t>
      </w:r>
      <w:r w:rsidR="005279FB">
        <w:t xml:space="preserve">thematic </w:t>
      </w:r>
      <w:r w:rsidR="00837556">
        <w:t>concept</w:t>
      </w:r>
      <w:r w:rsidR="005279FB">
        <w:t xml:space="preserve"> </w:t>
      </w:r>
      <w:r w:rsidR="00837556">
        <w:t xml:space="preserve">must satisfy </w:t>
      </w:r>
      <w:r w:rsidR="00A76BEE">
        <w:t xml:space="preserve">five </w:t>
      </w:r>
      <w:r w:rsidR="0086390F">
        <w:t>basic criteria.</w:t>
      </w:r>
    </w:p>
    <w:p w:rsidR="00EE6B8F" w:rsidRDefault="00EE6B8F"/>
    <w:p w:rsidR="00EE6B8F" w:rsidRDefault="00365B49" w:rsidP="00365B49">
      <w:pPr>
        <w:pStyle w:val="ListParagraph"/>
        <w:numPr>
          <w:ilvl w:val="0"/>
          <w:numId w:val="3"/>
        </w:numPr>
      </w:pPr>
      <w:r w:rsidRPr="00A94CE7">
        <w:rPr>
          <w:u w:val="single"/>
        </w:rPr>
        <w:t>Simple</w:t>
      </w:r>
      <w:r>
        <w:t xml:space="preserve">.  </w:t>
      </w:r>
      <w:r w:rsidR="000C2143">
        <w:t>Themes must</w:t>
      </w:r>
      <w:r w:rsidR="00837556">
        <w:t xml:space="preserve"> be simple, easy to explain and easy to understand.</w:t>
      </w:r>
      <w:r w:rsidR="001F5CA5">
        <w:t xml:space="preserve"> </w:t>
      </w:r>
      <w:r w:rsidR="00226109">
        <w:t xml:space="preserve"> Simplify the complex as much as possible.</w:t>
      </w:r>
    </w:p>
    <w:p w:rsidR="00365B49" w:rsidRDefault="00D57C8A" w:rsidP="00365B49">
      <w:pPr>
        <w:pStyle w:val="ListParagraph"/>
        <w:numPr>
          <w:ilvl w:val="0"/>
          <w:numId w:val="3"/>
        </w:numPr>
      </w:pPr>
      <w:r w:rsidRPr="00A94CE7">
        <w:rPr>
          <w:u w:val="single"/>
        </w:rPr>
        <w:t>Holistic</w:t>
      </w:r>
      <w:r w:rsidR="00365B49">
        <w:t xml:space="preserve">.  </w:t>
      </w:r>
      <w:r w:rsidR="00A81103">
        <w:t>A</w:t>
      </w:r>
      <w:r w:rsidR="00365B49">
        <w:t xml:space="preserve"> </w:t>
      </w:r>
      <w:r w:rsidR="00CD074A">
        <w:t xml:space="preserve">holistic </w:t>
      </w:r>
      <w:r w:rsidR="00365B49">
        <w:t xml:space="preserve">theme represents the gist of the case.  It must communicate the </w:t>
      </w:r>
      <w:r w:rsidR="001B0F21">
        <w:t xml:space="preserve">essence of the </w:t>
      </w:r>
      <w:r w:rsidR="00365B49">
        <w:t xml:space="preserve">case </w:t>
      </w:r>
      <w:r>
        <w:t>driven by</w:t>
      </w:r>
      <w:r w:rsidR="00365B49">
        <w:t xml:space="preserve"> the facts</w:t>
      </w:r>
      <w:r w:rsidR="00A81103">
        <w:t xml:space="preserve"> and</w:t>
      </w:r>
      <w:r w:rsidR="00365B49">
        <w:t xml:space="preserve"> law in addition to capturing the emotions involved.  </w:t>
      </w:r>
    </w:p>
    <w:p w:rsidR="00365B49" w:rsidRDefault="00365B49" w:rsidP="00365B49">
      <w:pPr>
        <w:pStyle w:val="ListParagraph"/>
        <w:numPr>
          <w:ilvl w:val="0"/>
          <w:numId w:val="3"/>
        </w:numPr>
      </w:pPr>
      <w:r w:rsidRPr="00A94CE7">
        <w:rPr>
          <w:u w:val="single"/>
        </w:rPr>
        <w:t>Value based</w:t>
      </w:r>
      <w:r>
        <w:t xml:space="preserve">.  Basing a theme </w:t>
      </w:r>
      <w:r w:rsidR="001B0F21">
        <w:t>on</w:t>
      </w:r>
      <w:r>
        <w:t xml:space="preserve"> the </w:t>
      </w:r>
      <w:r w:rsidR="008A6687">
        <w:t>jury’s</w:t>
      </w:r>
      <w:r>
        <w:t xml:space="preserve"> core values </w:t>
      </w:r>
      <w:r w:rsidR="001B0F21">
        <w:t xml:space="preserve">allows for a </w:t>
      </w:r>
      <w:r>
        <w:t>sense of shared purpose</w:t>
      </w:r>
      <w:r w:rsidR="001B0F21">
        <w:t>.  It</w:t>
      </w:r>
      <w:r>
        <w:t xml:space="preserve"> can become the </w:t>
      </w:r>
      <w:r w:rsidR="00D17191">
        <w:t>common</w:t>
      </w:r>
      <w:r w:rsidR="00E03001">
        <w:t xml:space="preserve"> ground between the</w:t>
      </w:r>
      <w:r w:rsidR="009F3756">
        <w:t xml:space="preserve"> </w:t>
      </w:r>
      <w:r w:rsidR="008A6687">
        <w:t>jury</w:t>
      </w:r>
      <w:r w:rsidR="009F3756">
        <w:t xml:space="preserve"> </w:t>
      </w:r>
      <w:r w:rsidR="00D17191">
        <w:t>and</w:t>
      </w:r>
      <w:r w:rsidR="008A6687">
        <w:t xml:space="preserve"> client.</w:t>
      </w:r>
    </w:p>
    <w:p w:rsidR="0086390F" w:rsidRDefault="0086390F" w:rsidP="0086390F">
      <w:pPr>
        <w:pStyle w:val="ListParagraph"/>
        <w:numPr>
          <w:ilvl w:val="0"/>
          <w:numId w:val="3"/>
        </w:numPr>
      </w:pPr>
      <w:r w:rsidRPr="00A94CE7">
        <w:rPr>
          <w:u w:val="single"/>
        </w:rPr>
        <w:lastRenderedPageBreak/>
        <w:t>Resonates</w:t>
      </w:r>
      <w:r>
        <w:t xml:space="preserve">.  A powerful theme connects with the </w:t>
      </w:r>
      <w:r w:rsidR="00BC61D9">
        <w:t>jury</w:t>
      </w:r>
      <w:r>
        <w:t xml:space="preserve">.  When a </w:t>
      </w:r>
      <w:r w:rsidR="002928AA">
        <w:t xml:space="preserve">juror relates </w:t>
      </w:r>
      <w:r w:rsidR="003A3419">
        <w:t xml:space="preserve">to </w:t>
      </w:r>
      <w:r w:rsidR="002928AA">
        <w:t>a message</w:t>
      </w:r>
      <w:r w:rsidR="003A3419">
        <w:t xml:space="preserve"> s/he becomes more personally vested and </w:t>
      </w:r>
      <w:r w:rsidR="00AB7F5E">
        <w:t>the likelihood of</w:t>
      </w:r>
      <w:r w:rsidR="003A3419">
        <w:t xml:space="preserve"> favorable </w:t>
      </w:r>
      <w:r w:rsidR="007E05FD">
        <w:t>responses</w:t>
      </w:r>
      <w:r w:rsidR="003A3419">
        <w:t xml:space="preserve"> increases.  A lawyer improves the possibility for a jury to relate to the theme by learning about the case attitudes via jury selection</w:t>
      </w:r>
      <w:r w:rsidR="00DB32AF">
        <w:t xml:space="preserve"> or focus groups</w:t>
      </w:r>
      <w:r w:rsidR="00BC61D9">
        <w:t>.  Then develop the theme around these attitudes.</w:t>
      </w:r>
    </w:p>
    <w:p w:rsidR="00C81939" w:rsidRPr="00C81939" w:rsidRDefault="0086390F" w:rsidP="001D430E">
      <w:pPr>
        <w:pStyle w:val="ListParagraph"/>
        <w:numPr>
          <w:ilvl w:val="0"/>
          <w:numId w:val="3"/>
        </w:numPr>
      </w:pPr>
      <w:r w:rsidRPr="00D31FDB">
        <w:rPr>
          <w:u w:val="single"/>
        </w:rPr>
        <w:t>Memorable</w:t>
      </w:r>
      <w:r>
        <w:t xml:space="preserve">.  </w:t>
      </w:r>
      <w:r w:rsidR="00B95B6C">
        <w:t xml:space="preserve">A theme must be understood to be remembered.  </w:t>
      </w:r>
      <w:r w:rsidR="00C81939" w:rsidRPr="00C81939">
        <w:t xml:space="preserve">A confusing or </w:t>
      </w:r>
      <w:r w:rsidR="00C81939">
        <w:t>c</w:t>
      </w:r>
      <w:r w:rsidR="00D31FDB">
        <w:t xml:space="preserve">omplex theme will be discarded </w:t>
      </w:r>
      <w:r w:rsidR="00C81939">
        <w:t>or forgotten.</w:t>
      </w:r>
      <w:r w:rsidR="002E36BA">
        <w:t xml:space="preserve">  A holistic simple relatable theme is more memorable.</w:t>
      </w:r>
      <w:r w:rsidR="00D31FDB">
        <w:t xml:space="preserve">  Additionally, reinforcing the theme throughout trial makes it more memorable.</w:t>
      </w:r>
    </w:p>
    <w:p w:rsidR="00AF472E" w:rsidRDefault="00AF472E"/>
    <w:p w:rsidR="00EE6B8F" w:rsidRDefault="00EE6B8F"/>
    <w:p w:rsidR="00C37EAF" w:rsidRDefault="00641EB3" w:rsidP="00AE2778">
      <w:pPr>
        <w:pStyle w:val="Heading2"/>
      </w:pPr>
      <w:bookmarkStart w:id="6" w:name="_Toc474589240"/>
      <w:r>
        <w:t xml:space="preserve">Components </w:t>
      </w:r>
      <w:r w:rsidR="00C37EAF">
        <w:t>to develop:</w:t>
      </w:r>
      <w:bookmarkEnd w:id="6"/>
      <w:r>
        <w:t xml:space="preserve"> </w:t>
      </w:r>
    </w:p>
    <w:p w:rsidR="00867A15" w:rsidRPr="00867A15" w:rsidRDefault="00867A15" w:rsidP="00867A15"/>
    <w:p w:rsidR="00187E7F" w:rsidRDefault="00187E7F">
      <w:r>
        <w:t xml:space="preserve">How does one come up with an idea for the theme?  </w:t>
      </w:r>
      <w:r w:rsidR="00986A2A">
        <w:t xml:space="preserve">A lawyer doesn’t need to rely on intuition </w:t>
      </w:r>
      <w:r w:rsidR="00343EB6">
        <w:t>or</w:t>
      </w:r>
      <w:r w:rsidR="00986A2A">
        <w:t xml:space="preserve"> an “aha” moment.  Themes can be carefully crafted and tested for effectiveness.</w:t>
      </w:r>
      <w:r w:rsidR="00066E75">
        <w:t xml:space="preserve">  </w:t>
      </w:r>
      <w:r w:rsidR="00914761">
        <w:t>Nevertheless</w:t>
      </w:r>
      <w:r w:rsidR="00066E75">
        <w:t xml:space="preserve">, </w:t>
      </w:r>
      <w:r w:rsidR="00820490">
        <w:t xml:space="preserve">don’t overlook an “aha” moment of inspiration when carefully </w:t>
      </w:r>
      <w:r w:rsidR="00066E75">
        <w:t>w</w:t>
      </w:r>
      <w:r w:rsidR="00986A2A">
        <w:t>orking through the</w:t>
      </w:r>
      <w:r w:rsidR="00914761">
        <w:t xml:space="preserve"> following</w:t>
      </w:r>
      <w:r w:rsidR="00986A2A">
        <w:t xml:space="preserve"> components.</w:t>
      </w:r>
      <w:r w:rsidR="00F76362">
        <w:t xml:space="preserve"> </w:t>
      </w:r>
    </w:p>
    <w:p w:rsidR="00986A2A" w:rsidRDefault="00986A2A"/>
    <w:p w:rsidR="0009547E" w:rsidRDefault="00B77D78">
      <w:r>
        <w:t>M</w:t>
      </w:r>
      <w:r w:rsidR="000E298F">
        <w:t xml:space="preserve">ost themes evolve and change as information is gleaned and theories are refined.  An astute attorney will circle back and reflect on </w:t>
      </w:r>
      <w:r w:rsidR="00837556">
        <w:t xml:space="preserve">each </w:t>
      </w:r>
      <w:r w:rsidR="00701E52">
        <w:t>component</w:t>
      </w:r>
      <w:r w:rsidR="000E298F">
        <w:t xml:space="preserve"> again as the case matures.</w:t>
      </w:r>
      <w:r w:rsidR="005475C8">
        <w:t xml:space="preserve">  </w:t>
      </w:r>
    </w:p>
    <w:p w:rsidR="0009547E" w:rsidRDefault="0009547E"/>
    <w:p w:rsidR="000E298F" w:rsidRDefault="00C911BF">
      <w:r>
        <w:t xml:space="preserve">A </w:t>
      </w:r>
      <w:r w:rsidR="003962DA">
        <w:t>few questions accompanying each component to guide the lawyer</w:t>
      </w:r>
      <w:r w:rsidR="00DC1DAF">
        <w:t xml:space="preserve"> in develop</w:t>
      </w:r>
      <w:r>
        <w:t>ment</w:t>
      </w:r>
      <w:r w:rsidR="003962DA">
        <w:t>.</w:t>
      </w:r>
    </w:p>
    <w:p w:rsidR="00D536B7" w:rsidRDefault="00D536B7" w:rsidP="0090668A"/>
    <w:p w:rsidR="00533685" w:rsidRDefault="00533685" w:rsidP="0090668A"/>
    <w:p w:rsidR="00AE2778" w:rsidRDefault="0025007F" w:rsidP="0090668A">
      <w:bookmarkStart w:id="7" w:name="_Toc474589241"/>
      <w:r w:rsidRPr="00AE2778">
        <w:rPr>
          <w:rStyle w:val="Heading3Char"/>
        </w:rPr>
        <w:t>1st component</w:t>
      </w:r>
      <w:r w:rsidR="00D536B7" w:rsidRPr="00AE2778">
        <w:rPr>
          <w:rStyle w:val="Heading3Char"/>
        </w:rPr>
        <w:t>:</w:t>
      </w:r>
      <w:bookmarkEnd w:id="7"/>
      <w:r w:rsidR="00D536B7">
        <w:t xml:space="preserve">  </w:t>
      </w:r>
    </w:p>
    <w:p w:rsidR="00533685" w:rsidRDefault="00533685" w:rsidP="0090668A"/>
    <w:p w:rsidR="00AE2778" w:rsidRDefault="00AE2778" w:rsidP="0090668A">
      <w:r>
        <w:t>Consider</w:t>
      </w:r>
      <w:r w:rsidR="000E298F">
        <w:t xml:space="preserve"> the facts</w:t>
      </w:r>
      <w:r w:rsidR="00DC1DAF">
        <w:t>,</w:t>
      </w:r>
      <w:r w:rsidR="000E298F">
        <w:t xml:space="preserve"> </w:t>
      </w:r>
      <w:r w:rsidR="00D536B7">
        <w:t xml:space="preserve">evidence </w:t>
      </w:r>
      <w:r w:rsidR="00C32B56">
        <w:t>and</w:t>
      </w:r>
      <w:r w:rsidR="00D536B7">
        <w:t xml:space="preserve"> </w:t>
      </w:r>
      <w:r w:rsidR="0090668A" w:rsidRPr="000843FB">
        <w:t>emotions</w:t>
      </w:r>
      <w:r w:rsidR="0090668A">
        <w:t xml:space="preserve"> of the case</w:t>
      </w:r>
      <w:r>
        <w:t>.</w:t>
      </w:r>
      <w:r w:rsidR="00C32B56">
        <w:t xml:space="preserve">  </w:t>
      </w:r>
      <w:r w:rsidR="00367554">
        <w:t>Look for</w:t>
      </w:r>
      <w:r w:rsidR="00C32B56">
        <w:t xml:space="preserve"> a thread that links the case information together</w:t>
      </w:r>
      <w:r w:rsidR="00F566F1">
        <w:t xml:space="preserve">.  </w:t>
      </w:r>
      <w:r w:rsidR="00C32B56">
        <w:t>A common thread can simplify the complex and organ</w:t>
      </w:r>
      <w:r w:rsidR="000F7D30">
        <w:t>ize the disjointed.  Note that</w:t>
      </w:r>
      <w:r w:rsidR="00C32B56">
        <w:t xml:space="preserve"> complex and disjointed information favors the defense.</w:t>
      </w:r>
      <w:r w:rsidR="00367554">
        <w:t xml:space="preserve">  </w:t>
      </w:r>
      <w:r w:rsidR="000F7D30">
        <w:t>Furthermore, t</w:t>
      </w:r>
      <w:r w:rsidR="00F566F1">
        <w:t xml:space="preserve">he thread can and should include the emotions of the case.  </w:t>
      </w:r>
      <w:r w:rsidR="00367554">
        <w:t>Here are some questions to facilitate inquiry.</w:t>
      </w:r>
    </w:p>
    <w:p w:rsidR="00A57235" w:rsidRDefault="00A57235" w:rsidP="0090668A"/>
    <w:p w:rsidR="00A57235" w:rsidRDefault="00D536B7" w:rsidP="00A57235">
      <w:pPr>
        <w:pStyle w:val="ListParagraph"/>
        <w:numPr>
          <w:ilvl w:val="1"/>
          <w:numId w:val="9"/>
        </w:numPr>
      </w:pPr>
      <w:r>
        <w:t>What is similar among the facts and evidence?</w:t>
      </w:r>
      <w:r w:rsidR="00CB2EC5">
        <w:t xml:space="preserve">  </w:t>
      </w:r>
    </w:p>
    <w:p w:rsidR="00D536B7" w:rsidRDefault="00CB2EC5" w:rsidP="00A57235">
      <w:pPr>
        <w:pStyle w:val="ListParagraph"/>
        <w:numPr>
          <w:ilvl w:val="1"/>
          <w:numId w:val="9"/>
        </w:numPr>
      </w:pPr>
      <w:r>
        <w:t xml:space="preserve">What are the patterns within the case information?  </w:t>
      </w:r>
    </w:p>
    <w:p w:rsidR="00A57235" w:rsidRDefault="00D536B7" w:rsidP="00A57235">
      <w:pPr>
        <w:pStyle w:val="ListParagraph"/>
        <w:numPr>
          <w:ilvl w:val="1"/>
          <w:numId w:val="9"/>
        </w:numPr>
      </w:pPr>
      <w:r>
        <w:t xml:space="preserve">What emotions </w:t>
      </w:r>
      <w:r w:rsidR="00AB0FEB">
        <w:t xml:space="preserve">are involved or evoked with this case?  Not only the </w:t>
      </w:r>
      <w:r w:rsidR="00030FB0">
        <w:t xml:space="preserve">emotions experienced by the </w:t>
      </w:r>
      <w:r w:rsidR="00AB0FEB">
        <w:t>parties, but what might someone listening to the story experience?</w:t>
      </w:r>
      <w:r w:rsidR="00174625">
        <w:t xml:space="preserve">  </w:t>
      </w:r>
    </w:p>
    <w:p w:rsidR="00A57235" w:rsidRDefault="00A57235" w:rsidP="00A57235"/>
    <w:p w:rsidR="00D536B7" w:rsidRDefault="00174625" w:rsidP="00A57235">
      <w:r>
        <w:t xml:space="preserve">When someone experiences emotions they find meaning in what is being said.  </w:t>
      </w:r>
      <w:r w:rsidR="00A57235">
        <w:t>A meaningful theme is a compelling theme.</w:t>
      </w:r>
    </w:p>
    <w:p w:rsidR="00D536B7" w:rsidRDefault="00D536B7" w:rsidP="0090668A"/>
    <w:p w:rsidR="00533685" w:rsidRDefault="00533685" w:rsidP="0090668A"/>
    <w:p w:rsidR="00AE2778" w:rsidRDefault="0025007F" w:rsidP="0090668A">
      <w:bookmarkStart w:id="8" w:name="_Toc474589242"/>
      <w:r w:rsidRPr="00AE2778">
        <w:rPr>
          <w:rStyle w:val="Heading3Char"/>
        </w:rPr>
        <w:t>2nd Component</w:t>
      </w:r>
      <w:r w:rsidR="0090668A" w:rsidRPr="00AE2778">
        <w:rPr>
          <w:rStyle w:val="Heading3Char"/>
        </w:rPr>
        <w:t>:</w:t>
      </w:r>
      <w:bookmarkEnd w:id="8"/>
      <w:r w:rsidR="0090668A">
        <w:t xml:space="preserve"> </w:t>
      </w:r>
    </w:p>
    <w:p w:rsidR="00533685" w:rsidRDefault="00533685" w:rsidP="0090668A"/>
    <w:p w:rsidR="00AB0FEB" w:rsidRDefault="00CF7CBB" w:rsidP="0090668A">
      <w:r>
        <w:t>Assess</w:t>
      </w:r>
      <w:r w:rsidR="00AB0FEB">
        <w:t xml:space="preserve"> the </w:t>
      </w:r>
      <w:r w:rsidR="00AB0FEB" w:rsidRPr="00CF7CBB">
        <w:t>power and control</w:t>
      </w:r>
      <w:r w:rsidR="00AB0FEB">
        <w:t xml:space="preserve"> </w:t>
      </w:r>
      <w:r>
        <w:t>of each person or entity involve</w:t>
      </w:r>
      <w:r w:rsidR="00883BDB">
        <w:t xml:space="preserve">d </w:t>
      </w:r>
      <w:r w:rsidR="008E02D1">
        <w:t>plus</w:t>
      </w:r>
      <w:r>
        <w:t xml:space="preserve"> the power and control differential among them</w:t>
      </w:r>
      <w:r w:rsidR="00AB0FEB">
        <w:t xml:space="preserve">.  </w:t>
      </w:r>
      <w:r w:rsidR="001D430E">
        <w:t xml:space="preserve">It may sound straightforward, yet there are more options than one might initially think.  Analyze not only the choices </w:t>
      </w:r>
      <w:r w:rsidR="008E02D1">
        <w:t xml:space="preserve">which </w:t>
      </w:r>
      <w:r w:rsidR="001D430E">
        <w:t>benefit th</w:t>
      </w:r>
      <w:r w:rsidR="008E02D1">
        <w:t>e</w:t>
      </w:r>
      <w:r w:rsidR="001D430E">
        <w:t xml:space="preserve"> party</w:t>
      </w:r>
      <w:r w:rsidR="008E02D1">
        <w:t xml:space="preserve"> making the choice</w:t>
      </w:r>
      <w:r w:rsidR="001D430E">
        <w:t xml:space="preserve"> but </w:t>
      </w:r>
      <w:r w:rsidR="008E02D1">
        <w:lastRenderedPageBreak/>
        <w:t xml:space="preserve">also those which can be used against </w:t>
      </w:r>
      <w:r w:rsidR="001D430E">
        <w:t xml:space="preserve">the </w:t>
      </w:r>
      <w:r w:rsidR="008E02D1">
        <w:t>party</w:t>
      </w:r>
      <w:r w:rsidR="001D430E">
        <w:t>.</w:t>
      </w:r>
      <w:r w:rsidR="008E02D1">
        <w:t xml:space="preserve">  Since jurors assess all parties’ power and choices to use that power, lawyers are able to capitalize on the reality of what jurors are already thinking.  </w:t>
      </w:r>
      <w:r w:rsidR="000E298F">
        <w:t>Helpful q</w:t>
      </w:r>
      <w:r w:rsidR="00AB0FEB">
        <w:t xml:space="preserve">uestions during this </w:t>
      </w:r>
      <w:r w:rsidR="00267D42">
        <w:t>phase include</w:t>
      </w:r>
      <w:r w:rsidR="000C32BF">
        <w:t xml:space="preserve"> the following.</w:t>
      </w:r>
    </w:p>
    <w:p w:rsidR="000C32BF" w:rsidRDefault="000C32BF" w:rsidP="0090668A"/>
    <w:p w:rsidR="000C32BF" w:rsidRDefault="00545F10" w:rsidP="000C32BF">
      <w:pPr>
        <w:pStyle w:val="ListParagraph"/>
        <w:numPr>
          <w:ilvl w:val="1"/>
          <w:numId w:val="10"/>
        </w:numPr>
      </w:pPr>
      <w:r>
        <w:t xml:space="preserve">What choices do each of the parties have?  </w:t>
      </w:r>
    </w:p>
    <w:p w:rsidR="00AB0FEB" w:rsidRDefault="00333399" w:rsidP="000C32BF">
      <w:pPr>
        <w:pStyle w:val="ListParagraph"/>
        <w:numPr>
          <w:ilvl w:val="1"/>
          <w:numId w:val="10"/>
        </w:numPr>
      </w:pPr>
      <w:r>
        <w:t>Who controls what</w:t>
      </w:r>
      <w:r w:rsidR="000E298F">
        <w:t xml:space="preserve">?  </w:t>
      </w:r>
    </w:p>
    <w:p w:rsidR="001D430E" w:rsidRDefault="00340F3B" w:rsidP="0090668A">
      <w:pPr>
        <w:pStyle w:val="ListParagraph"/>
        <w:numPr>
          <w:ilvl w:val="1"/>
          <w:numId w:val="10"/>
        </w:numPr>
      </w:pPr>
      <w:r>
        <w:t>Who has</w:t>
      </w:r>
      <w:r w:rsidR="00545F10">
        <w:t xml:space="preserve"> the greater ability, option or choice (power) to do things differently?</w:t>
      </w:r>
    </w:p>
    <w:p w:rsidR="00AB0FEB" w:rsidRDefault="005B50A4" w:rsidP="0090668A">
      <w:pPr>
        <w:pStyle w:val="ListParagraph"/>
        <w:numPr>
          <w:ilvl w:val="1"/>
          <w:numId w:val="10"/>
        </w:numPr>
      </w:pPr>
      <w:r>
        <w:t xml:space="preserve">Why did it happen, what </w:t>
      </w:r>
      <w:r w:rsidR="00545F10">
        <w:t xml:space="preserve">were the </w:t>
      </w:r>
      <w:r>
        <w:t xml:space="preserve">motivations </w:t>
      </w:r>
      <w:r w:rsidR="00545F10">
        <w:t>of each party for doing what they did</w:t>
      </w:r>
      <w:r>
        <w:t>?</w:t>
      </w:r>
      <w:r w:rsidR="00F210A4">
        <w:t xml:space="preserve"> </w:t>
      </w:r>
    </w:p>
    <w:p w:rsidR="00E00DE2" w:rsidRPr="001D430E" w:rsidRDefault="00E00DE2" w:rsidP="00E00DE2">
      <w:pPr>
        <w:pStyle w:val="ListParagraph"/>
        <w:ind w:left="1440"/>
      </w:pPr>
    </w:p>
    <w:p w:rsidR="00AB0FEB" w:rsidRDefault="005926F1" w:rsidP="0090668A">
      <w:r>
        <w:t xml:space="preserve">I.e. </w:t>
      </w:r>
      <w:r w:rsidR="000843FB">
        <w:t>In</w:t>
      </w:r>
      <w:r>
        <w:t xml:space="preserve"> medical malpractice cases m</w:t>
      </w:r>
      <w:r w:rsidR="009E270C">
        <w:t>ock juror</w:t>
      </w:r>
      <w:r w:rsidR="00FC3251">
        <w:t>s</w:t>
      </w:r>
      <w:r w:rsidR="009E270C">
        <w:t xml:space="preserve"> often criticize plaintiffs </w:t>
      </w:r>
      <w:r w:rsidR="005462A2">
        <w:t>for</w:t>
      </w:r>
      <w:r w:rsidR="009E270C">
        <w:t xml:space="preserve"> choos</w:t>
      </w:r>
      <w:r w:rsidR="005462A2">
        <w:t>ing</w:t>
      </w:r>
      <w:r w:rsidR="009E270C">
        <w:t xml:space="preserve"> to undergo </w:t>
      </w:r>
      <w:r w:rsidR="003B468C">
        <w:t xml:space="preserve">an elective procedure (even if </w:t>
      </w:r>
      <w:r>
        <w:t xml:space="preserve">the choice appears a technicality </w:t>
      </w:r>
      <w:r w:rsidR="003B468C">
        <w:t xml:space="preserve">because it is medically </w:t>
      </w:r>
      <w:r w:rsidR="001847A4">
        <w:t>recommended</w:t>
      </w:r>
      <w:r w:rsidR="00CB39AB">
        <w:t>), for picking the</w:t>
      </w:r>
      <w:r w:rsidR="005462A2">
        <w:t xml:space="preserve"> particular doctor</w:t>
      </w:r>
      <w:r w:rsidR="00CB39AB">
        <w:t>,</w:t>
      </w:r>
      <w:r w:rsidR="005462A2">
        <w:t xml:space="preserve"> and </w:t>
      </w:r>
      <w:r w:rsidR="00CB39AB">
        <w:t xml:space="preserve">for </w:t>
      </w:r>
      <w:r w:rsidR="005462A2">
        <w:t>incomplete follow up</w:t>
      </w:r>
      <w:r w:rsidR="00F210A4">
        <w:t>.</w:t>
      </w:r>
      <w:r w:rsidR="00654F0F">
        <w:t xml:space="preserve"> </w:t>
      </w:r>
      <w:r w:rsidR="00FF1EA3">
        <w:t xml:space="preserve"> </w:t>
      </w:r>
      <w:r w:rsidR="001847A4">
        <w:t>These criticism</w:t>
      </w:r>
      <w:r w:rsidR="00C91F63">
        <w:t>s</w:t>
      </w:r>
      <w:r w:rsidR="001847A4">
        <w:t xml:space="preserve"> highlight the need to</w:t>
      </w:r>
      <w:r w:rsidR="00CB39AB">
        <w:t xml:space="preserve"> examin</w:t>
      </w:r>
      <w:r w:rsidR="001847A4">
        <w:t xml:space="preserve">e </w:t>
      </w:r>
      <w:r w:rsidR="00CB39AB">
        <w:t xml:space="preserve">all choices.  </w:t>
      </w:r>
    </w:p>
    <w:p w:rsidR="0090668A" w:rsidRDefault="0090668A"/>
    <w:p w:rsidR="00AF0EF6" w:rsidRDefault="00AF0EF6" w:rsidP="00AF0EF6">
      <w:r>
        <w:t>Themes involving choices, power</w:t>
      </w:r>
      <w:r w:rsidR="00250F48">
        <w:t>,</w:t>
      </w:r>
      <w:r>
        <w:t xml:space="preserve"> and control resonate with juries today.  </w:t>
      </w:r>
      <w:r w:rsidR="007531EB">
        <w:t xml:space="preserve">I.e. The parties’ power differential can lead to a theme involving “prevention.”  </w:t>
      </w:r>
    </w:p>
    <w:p w:rsidR="0025007F" w:rsidRDefault="0025007F"/>
    <w:p w:rsidR="00AF0EF6" w:rsidRDefault="00AF0EF6"/>
    <w:p w:rsidR="00AE2778" w:rsidRDefault="0025007F">
      <w:bookmarkStart w:id="9" w:name="_Toc474589243"/>
      <w:r w:rsidRPr="00AE2778">
        <w:rPr>
          <w:rStyle w:val="Heading3Char"/>
        </w:rPr>
        <w:t>3rd Component</w:t>
      </w:r>
      <w:bookmarkEnd w:id="9"/>
      <w:r w:rsidR="00414F55">
        <w:t>:</w:t>
      </w:r>
      <w:r w:rsidR="007A50C5">
        <w:t xml:space="preserve"> </w:t>
      </w:r>
    </w:p>
    <w:p w:rsidR="00533685" w:rsidRDefault="00533685"/>
    <w:p w:rsidR="008A5C7F" w:rsidRDefault="007A50C5">
      <w:r>
        <w:t>Base a theme on values and moral foundations</w:t>
      </w:r>
      <w:r w:rsidR="00510F7B">
        <w:t>.</w:t>
      </w:r>
      <w:r w:rsidR="008A5C7F">
        <w:t xml:space="preserve">  </w:t>
      </w:r>
      <w:r w:rsidR="00CA6846">
        <w:t>Value based themes resonate because jurors can personalize or empathize</w:t>
      </w:r>
      <w:r w:rsidR="00132AF0">
        <w:t xml:space="preserve"> with it</w:t>
      </w:r>
      <w:r w:rsidR="00CA6846">
        <w:t xml:space="preserve">. </w:t>
      </w:r>
      <w:r w:rsidR="009668DF">
        <w:t xml:space="preserve"> </w:t>
      </w:r>
      <w:r w:rsidR="00CA6846">
        <w:t>Since v</w:t>
      </w:r>
      <w:r w:rsidR="008A5C7F">
        <w:t xml:space="preserve">alue based themes </w:t>
      </w:r>
      <w:r w:rsidR="00CA6846">
        <w:t xml:space="preserve">provide meaning they </w:t>
      </w:r>
      <w:r w:rsidR="009F6AC4">
        <w:t xml:space="preserve">invite action on the part of the </w:t>
      </w:r>
      <w:r w:rsidR="00CA6846">
        <w:t>jury</w:t>
      </w:r>
      <w:r w:rsidR="0088286E">
        <w:t>.</w:t>
      </w:r>
      <w:r w:rsidR="009F6AC4">
        <w:t xml:space="preserve"> </w:t>
      </w:r>
      <w:r w:rsidR="008A5C7F">
        <w:t xml:space="preserve"> A detached logical approach favors the defense.  </w:t>
      </w:r>
    </w:p>
    <w:p w:rsidR="005301DE" w:rsidRDefault="005301DE"/>
    <w:p w:rsidR="002E05D7" w:rsidRDefault="005301DE">
      <w:r>
        <w:t xml:space="preserve">When considering various options, </w:t>
      </w:r>
      <w:r w:rsidR="009016BB">
        <w:t>contemplate</w:t>
      </w:r>
      <w:r>
        <w:t xml:space="preserve"> the values and motivations of the </w:t>
      </w:r>
      <w:r w:rsidR="00AA3E85">
        <w:t xml:space="preserve">defendant </w:t>
      </w:r>
      <w:r w:rsidR="00AA3E85" w:rsidRPr="00132AF0">
        <w:rPr>
          <w:i/>
        </w:rPr>
        <w:t>and</w:t>
      </w:r>
      <w:r w:rsidR="00AA3E85">
        <w:t xml:space="preserve"> those of the </w:t>
      </w:r>
      <w:r>
        <w:t xml:space="preserve">plaintiff.  </w:t>
      </w:r>
      <w:r w:rsidR="007A5977">
        <w:t>A few core values include</w:t>
      </w:r>
      <w:r w:rsidR="00AA3E85">
        <w:t>: status, boldness</w:t>
      </w:r>
      <w:r w:rsidR="00F6772D">
        <w:t xml:space="preserve"> (can be viewed as </w:t>
      </w:r>
      <w:proofErr w:type="spellStart"/>
      <w:r w:rsidR="00F6772D">
        <w:t>agreesive</w:t>
      </w:r>
      <w:proofErr w:type="spellEnd"/>
      <w:r w:rsidR="00F6772D">
        <w:t>/bulldog)</w:t>
      </w:r>
      <w:r w:rsidR="00AA3E85">
        <w:t>, wealth (target for defendants) and</w:t>
      </w:r>
      <w:r w:rsidR="007A5977">
        <w:t xml:space="preserve"> love, community, authenti</w:t>
      </w:r>
      <w:r w:rsidR="00AA3E85">
        <w:t>city (target for plaintiff)</w:t>
      </w:r>
      <w:r w:rsidR="007A5977">
        <w:t xml:space="preserve">.  </w:t>
      </w:r>
      <w:r w:rsidR="00AA3E85">
        <w:t xml:space="preserve">Be mindful when searching </w:t>
      </w:r>
      <w:r w:rsidR="009668DF">
        <w:t>core values lists</w:t>
      </w:r>
      <w:r w:rsidR="00AA3E85">
        <w:t xml:space="preserve"> </w:t>
      </w:r>
      <w:r w:rsidR="00DC6018">
        <w:t xml:space="preserve">as </w:t>
      </w:r>
      <w:r w:rsidR="00AA3E85">
        <w:t>they might ap</w:t>
      </w:r>
      <w:r w:rsidR="009668DF">
        <w:t xml:space="preserve">pear all positive.  </w:t>
      </w:r>
      <w:r w:rsidR="00F6772D">
        <w:t>M</w:t>
      </w:r>
      <w:r w:rsidR="00AA3E85">
        <w:t>any time</w:t>
      </w:r>
      <w:r w:rsidR="00DC6018">
        <w:t>s</w:t>
      </w:r>
      <w:r>
        <w:t xml:space="preserve"> the </w:t>
      </w:r>
      <w:r w:rsidR="002E05D7">
        <w:t xml:space="preserve">most persuasive </w:t>
      </w:r>
      <w:r>
        <w:t xml:space="preserve">value </w:t>
      </w:r>
      <w:r w:rsidR="002E05D7">
        <w:t xml:space="preserve">of the case is a value perceived as </w:t>
      </w:r>
      <w:r>
        <w:t xml:space="preserve">negative, such as </w:t>
      </w:r>
      <w:r w:rsidR="00DC6018">
        <w:t>“</w:t>
      </w:r>
      <w:r>
        <w:t>greed</w:t>
      </w:r>
      <w:r w:rsidR="00AA3E85">
        <w:t>,</w:t>
      </w:r>
      <w:r w:rsidR="00DC6018">
        <w:t>”</w:t>
      </w:r>
      <w:r w:rsidR="00AA3E85">
        <w:t xml:space="preserve"> and describes the misguided values of the defendant</w:t>
      </w:r>
      <w:r w:rsidR="002E05D7">
        <w:t>.</w:t>
      </w:r>
    </w:p>
    <w:p w:rsidR="002E05D7" w:rsidRDefault="002E05D7"/>
    <w:p w:rsidR="0087730F" w:rsidRDefault="007A5977" w:rsidP="0075529B">
      <w:r>
        <w:t>Another tool to aid in identifying values is to</w:t>
      </w:r>
      <w:r w:rsidR="00464B1A">
        <w:t xml:space="preserve"> consider</w:t>
      </w:r>
      <w:r>
        <w:t xml:space="preserve"> </w:t>
      </w:r>
      <w:r w:rsidR="00464B1A">
        <w:t>one</w:t>
      </w:r>
      <w:r>
        <w:t xml:space="preserve"> of </w:t>
      </w:r>
      <w:r w:rsidR="00223735">
        <w:t xml:space="preserve">the </w:t>
      </w:r>
      <w:r>
        <w:t>common moral foundations</w:t>
      </w:r>
      <w:r w:rsidR="00464B1A">
        <w:t xml:space="preserve">.  </w:t>
      </w:r>
      <w:r>
        <w:t xml:space="preserve"> </w:t>
      </w:r>
      <w:r w:rsidR="0087730F">
        <w:t>Five common moral foundations include: care, fairness, in group affinity, authority and purity.</w:t>
      </w:r>
      <w:r w:rsidR="00C50F7D">
        <w:rPr>
          <w:rStyle w:val="FootnoteReference"/>
        </w:rPr>
        <w:footnoteReference w:id="2"/>
      </w:r>
      <w:r w:rsidR="00DF7006">
        <w:t xml:space="preserve">  </w:t>
      </w:r>
    </w:p>
    <w:p w:rsidR="00B83825" w:rsidRDefault="00B83825" w:rsidP="0087730F">
      <w:pPr>
        <w:ind w:firstLine="720"/>
      </w:pPr>
    </w:p>
    <w:p w:rsidR="009A2606" w:rsidRPr="008D4F42" w:rsidRDefault="00E14C4F" w:rsidP="00095E06">
      <w:pPr>
        <w:numPr>
          <w:ilvl w:val="0"/>
          <w:numId w:val="4"/>
        </w:numPr>
        <w:rPr>
          <w:rFonts w:cs="Times New Roman"/>
          <w:szCs w:val="24"/>
        </w:rPr>
      </w:pPr>
      <w:r w:rsidRPr="008D4F42">
        <w:rPr>
          <w:rFonts w:cs="Times New Roman"/>
          <w:bCs/>
          <w:szCs w:val="24"/>
        </w:rPr>
        <w:t>Care Versus Harm:</w:t>
      </w:r>
      <w:r w:rsidR="000F1AC5" w:rsidRPr="000F1AC5">
        <w:rPr>
          <w:rStyle w:val="FootnoteReference"/>
        </w:rPr>
        <w:t xml:space="preserve"> </w:t>
      </w:r>
      <w:r w:rsidR="000F1AC5">
        <w:rPr>
          <w:rStyle w:val="FootnoteReference"/>
        </w:rPr>
        <w:footnoteReference w:id="3"/>
      </w:r>
      <w:r w:rsidRPr="008D4F42">
        <w:rPr>
          <w:rFonts w:cs="Times New Roman"/>
          <w:szCs w:val="24"/>
        </w:rPr>
        <w:t xml:space="preserve"> We seek protection and oppose harm to ourselves or others. </w:t>
      </w:r>
      <w:r w:rsidR="00171A7E" w:rsidRPr="008D4F42">
        <w:rPr>
          <w:rFonts w:cs="Times New Roman"/>
          <w:szCs w:val="24"/>
        </w:rPr>
        <w:t xml:space="preserve"> It underlies virtues of kindness, gentleness, and nurturance.</w:t>
      </w:r>
    </w:p>
    <w:p w:rsidR="009A2606" w:rsidRPr="008D4F42" w:rsidRDefault="00E14C4F" w:rsidP="00095E06">
      <w:pPr>
        <w:numPr>
          <w:ilvl w:val="0"/>
          <w:numId w:val="4"/>
        </w:numPr>
        <w:rPr>
          <w:rFonts w:cs="Times New Roman"/>
          <w:szCs w:val="24"/>
        </w:rPr>
      </w:pPr>
      <w:r w:rsidRPr="008D4F42">
        <w:rPr>
          <w:rFonts w:cs="Times New Roman"/>
          <w:bCs/>
          <w:szCs w:val="24"/>
        </w:rPr>
        <w:t>Fairness Versus Cheating:</w:t>
      </w:r>
      <w:r w:rsidRPr="008D4F42">
        <w:rPr>
          <w:rFonts w:cs="Times New Roman"/>
          <w:szCs w:val="24"/>
        </w:rPr>
        <w:t xml:space="preserve"> We seek justice based on shared rules and oppose attempts to evade those rules. </w:t>
      </w:r>
      <w:r w:rsidR="00171A7E" w:rsidRPr="008D4F42">
        <w:rPr>
          <w:rFonts w:cs="Times New Roman"/>
          <w:szCs w:val="24"/>
        </w:rPr>
        <w:t>It generates ideas of justice, rights, and autonomy</w:t>
      </w:r>
      <w:r w:rsidR="0089510B">
        <w:rPr>
          <w:rFonts w:cs="Times New Roman"/>
          <w:szCs w:val="24"/>
        </w:rPr>
        <w:t>.</w:t>
      </w:r>
    </w:p>
    <w:p w:rsidR="009A2606" w:rsidRPr="008D4F42" w:rsidRDefault="00E14C4F" w:rsidP="00095E06">
      <w:pPr>
        <w:numPr>
          <w:ilvl w:val="0"/>
          <w:numId w:val="4"/>
        </w:numPr>
        <w:rPr>
          <w:rFonts w:cs="Times New Roman"/>
          <w:szCs w:val="24"/>
        </w:rPr>
      </w:pPr>
      <w:r w:rsidRPr="008D4F42">
        <w:rPr>
          <w:rFonts w:cs="Times New Roman"/>
          <w:bCs/>
          <w:szCs w:val="24"/>
        </w:rPr>
        <w:lastRenderedPageBreak/>
        <w:t xml:space="preserve">Loyalty Versus Betrayal: </w:t>
      </w:r>
      <w:r w:rsidRPr="008D4F42">
        <w:rPr>
          <w:rFonts w:cs="Times New Roman"/>
          <w:szCs w:val="24"/>
        </w:rPr>
        <w:t>We stand with our own group and oppose threats to that group (also called "In-group affinity").</w:t>
      </w:r>
      <w:r w:rsidR="00171A7E" w:rsidRPr="008D4F42">
        <w:rPr>
          <w:rFonts w:cs="Times New Roman"/>
          <w:szCs w:val="24"/>
        </w:rPr>
        <w:t xml:space="preserve"> It underlies virtues of patriotism and self-sacrifice for the group.</w:t>
      </w:r>
    </w:p>
    <w:p w:rsidR="00196959" w:rsidRPr="008D4F42" w:rsidRDefault="00E14C4F" w:rsidP="00196959">
      <w:pPr>
        <w:numPr>
          <w:ilvl w:val="0"/>
          <w:numId w:val="4"/>
        </w:numPr>
        <w:rPr>
          <w:rFonts w:cs="Times New Roman"/>
          <w:szCs w:val="24"/>
        </w:rPr>
      </w:pPr>
      <w:r w:rsidRPr="008D4F42">
        <w:rPr>
          <w:rFonts w:cs="Times New Roman"/>
          <w:bCs/>
          <w:szCs w:val="24"/>
        </w:rPr>
        <w:t>Authority Versus Subversion:</w:t>
      </w:r>
      <w:r w:rsidRPr="008D4F42">
        <w:rPr>
          <w:rFonts w:cs="Times New Roman"/>
          <w:szCs w:val="24"/>
        </w:rPr>
        <w:t xml:space="preserve"> We expect obedience to legitimate authority and oppose attempts to subvert that order. </w:t>
      </w:r>
      <w:r w:rsidR="00095E06" w:rsidRPr="008D4F42">
        <w:rPr>
          <w:rFonts w:cs="Times New Roman"/>
          <w:szCs w:val="24"/>
        </w:rPr>
        <w:t xml:space="preserve"> </w:t>
      </w:r>
      <w:r w:rsidR="00171A7E" w:rsidRPr="008D4F42">
        <w:rPr>
          <w:rFonts w:cs="Times New Roman"/>
          <w:szCs w:val="24"/>
        </w:rPr>
        <w:t>It underlies virtues of leadership and followership, including deference to legitimate authority and respect for traditions.</w:t>
      </w:r>
      <w:r w:rsidR="00A9189E">
        <w:rPr>
          <w:rFonts w:cs="Times New Roman"/>
          <w:szCs w:val="24"/>
        </w:rPr>
        <w:t xml:space="preserve">  Due to the political climate</w:t>
      </w:r>
      <w:r w:rsidR="00BA6482">
        <w:rPr>
          <w:rFonts w:cs="Times New Roman"/>
          <w:szCs w:val="24"/>
        </w:rPr>
        <w:t xml:space="preserve"> this </w:t>
      </w:r>
      <w:r w:rsidR="00016132">
        <w:rPr>
          <w:rFonts w:cs="Times New Roman"/>
          <w:szCs w:val="24"/>
        </w:rPr>
        <w:t xml:space="preserve">may be </w:t>
      </w:r>
      <w:r w:rsidR="00BA6482">
        <w:rPr>
          <w:rFonts w:cs="Times New Roman"/>
          <w:szCs w:val="24"/>
        </w:rPr>
        <w:t xml:space="preserve">applied </w:t>
      </w:r>
      <w:r w:rsidR="00A9189E">
        <w:rPr>
          <w:rFonts w:cs="Times New Roman"/>
          <w:szCs w:val="24"/>
        </w:rPr>
        <w:t>slightly differently now.</w:t>
      </w:r>
      <w:r w:rsidR="00BA6482">
        <w:rPr>
          <w:rFonts w:cs="Times New Roman"/>
          <w:szCs w:val="24"/>
        </w:rPr>
        <w:t xml:space="preserve"> </w:t>
      </w:r>
    </w:p>
    <w:p w:rsidR="007A5977" w:rsidRPr="008D4F42" w:rsidRDefault="00095E06" w:rsidP="00196959">
      <w:pPr>
        <w:numPr>
          <w:ilvl w:val="0"/>
          <w:numId w:val="4"/>
        </w:numPr>
        <w:rPr>
          <w:rFonts w:cs="Times New Roman"/>
          <w:szCs w:val="24"/>
        </w:rPr>
      </w:pPr>
      <w:r w:rsidRPr="008D4F42">
        <w:rPr>
          <w:rFonts w:cs="Times New Roman"/>
          <w:bCs/>
          <w:szCs w:val="24"/>
        </w:rPr>
        <w:t>Sanctity Versus Degradation:</w:t>
      </w:r>
      <w:r w:rsidRPr="008D4F42">
        <w:rPr>
          <w:rFonts w:cs="Times New Roman"/>
          <w:szCs w:val="24"/>
        </w:rPr>
        <w:t xml:space="preserve"> We want purity and avoid that which arouses disgust (also called "purity").</w:t>
      </w:r>
    </w:p>
    <w:p w:rsidR="00095E06" w:rsidRDefault="00095E06" w:rsidP="007A5977">
      <w:pPr>
        <w:ind w:firstLine="720"/>
      </w:pPr>
    </w:p>
    <w:p w:rsidR="00DC125E" w:rsidRDefault="00DC125E" w:rsidP="0075529B">
      <w:r>
        <w:t>Look</w:t>
      </w:r>
      <w:r w:rsidR="0068639A">
        <w:t xml:space="preserve"> at the list and </w:t>
      </w:r>
      <w:r>
        <w:t>ask what moral or value is supported by your side of the case</w:t>
      </w:r>
      <w:r w:rsidR="0068639A">
        <w:t>.</w:t>
      </w:r>
      <w:r w:rsidR="0075529B">
        <w:t xml:space="preserve">  A </w:t>
      </w:r>
      <w:r>
        <w:t xml:space="preserve">trend </w:t>
      </w:r>
      <w:r w:rsidR="0075529B">
        <w:t>has been</w:t>
      </w:r>
      <w:r>
        <w:t xml:space="preserve"> to focus on </w:t>
      </w:r>
      <w:r w:rsidR="0075529B">
        <w:t xml:space="preserve">the moral of </w:t>
      </w:r>
      <w:r>
        <w:t xml:space="preserve">care or harm.  However, </w:t>
      </w:r>
      <w:r w:rsidR="0075529B">
        <w:t xml:space="preserve">when presented properly each of the </w:t>
      </w:r>
      <w:r w:rsidR="00A87DF1">
        <w:t>values drive the same behavior—</w:t>
      </w:r>
      <w:r w:rsidR="0075529B">
        <w:t xml:space="preserve">the need to </w:t>
      </w:r>
      <w:r w:rsidR="006C2649">
        <w:t>hold the wrongdoer accountable</w:t>
      </w:r>
      <w:r w:rsidR="0075529B">
        <w:t xml:space="preserve">.   The key is to demonstrate the wrongdoer violated a core sense of what is valued and the jury can hold them </w:t>
      </w:r>
      <w:r w:rsidR="00AD170B">
        <w:t>responsible</w:t>
      </w:r>
      <w:r w:rsidR="0075529B">
        <w:t xml:space="preserve">.  </w:t>
      </w:r>
    </w:p>
    <w:p w:rsidR="0075529B" w:rsidRDefault="0075529B" w:rsidP="007A5977">
      <w:pPr>
        <w:ind w:firstLine="720"/>
      </w:pPr>
    </w:p>
    <w:p w:rsidR="0075529B" w:rsidRDefault="0075529B" w:rsidP="0075529B">
      <w:r>
        <w:t>For example in police brutality cases, the defendant’s action</w:t>
      </w:r>
      <w:r w:rsidR="00676C82">
        <w:t>s</w:t>
      </w:r>
      <w:r>
        <w:t xml:space="preserve"> might violate the jury’s sense of community </w:t>
      </w:r>
      <w:r w:rsidRPr="0075529B">
        <w:rPr>
          <w:i/>
        </w:rPr>
        <w:t>loyalty</w:t>
      </w:r>
      <w:r>
        <w:t xml:space="preserve"> or their perceptions of </w:t>
      </w:r>
      <w:r w:rsidRPr="0075529B">
        <w:rPr>
          <w:i/>
        </w:rPr>
        <w:t>authority</w:t>
      </w:r>
      <w:r>
        <w:t xml:space="preserve">.  </w:t>
      </w:r>
    </w:p>
    <w:p w:rsidR="002E4802" w:rsidRDefault="00DC125E" w:rsidP="007A5977">
      <w:pPr>
        <w:ind w:firstLine="720"/>
      </w:pPr>
      <w:r>
        <w:t xml:space="preserve"> </w:t>
      </w:r>
    </w:p>
    <w:p w:rsidR="002E4802" w:rsidRDefault="00134C3F" w:rsidP="0075529B">
      <w:r>
        <w:t xml:space="preserve">Once a moral or value is considered then </w:t>
      </w:r>
      <w:r w:rsidR="002254F7">
        <w:t>choose</w:t>
      </w:r>
      <w:r>
        <w:t xml:space="preserve"> words </w:t>
      </w:r>
      <w:r w:rsidR="002254F7">
        <w:t>which</w:t>
      </w:r>
      <w:r>
        <w:t xml:space="preserve"> build on the foundation. </w:t>
      </w:r>
      <w:r w:rsidR="002254F7">
        <w:t>Use these words to capture the value and moral concepts at each stage of litigation</w:t>
      </w:r>
      <w:r w:rsidR="006F5970">
        <w:t xml:space="preserve">.  </w:t>
      </w:r>
      <w:r w:rsidR="002254F7">
        <w:t>If possible</w:t>
      </w:r>
      <w:r w:rsidR="006F5970">
        <w:t xml:space="preserve"> begin using them in depositions.  </w:t>
      </w:r>
      <w:r w:rsidR="005D1891">
        <w:t>Lawyers can r</w:t>
      </w:r>
      <w:r w:rsidR="00F368A8">
        <w:t xml:space="preserve">efer to a list of </w:t>
      </w:r>
      <w:r w:rsidR="00777CE0">
        <w:t xml:space="preserve">moral descriptive </w:t>
      </w:r>
      <w:r w:rsidR="00F368A8">
        <w:t>words assembled</w:t>
      </w:r>
      <w:r w:rsidR="002254F7">
        <w:t xml:space="preserve"> by researchers to guide this process</w:t>
      </w:r>
      <w:r w:rsidR="00F368A8">
        <w:t>.</w:t>
      </w:r>
      <w:r w:rsidR="00F368A8" w:rsidRPr="00F368A8">
        <w:rPr>
          <w:rStyle w:val="FootnoteReference"/>
        </w:rPr>
        <w:t xml:space="preserve"> </w:t>
      </w:r>
      <w:r w:rsidR="00F368A8">
        <w:rPr>
          <w:rStyle w:val="FootnoteReference"/>
        </w:rPr>
        <w:footnoteReference w:id="4"/>
      </w:r>
      <w:r w:rsidR="00F368A8">
        <w:t xml:space="preserve">  A</w:t>
      </w:r>
      <w:r w:rsidR="001D3543">
        <w:t xml:space="preserve"> few examples are listed</w:t>
      </w:r>
      <w:r w:rsidR="00F368A8">
        <w:t>.</w:t>
      </w:r>
    </w:p>
    <w:p w:rsidR="006F5970" w:rsidRDefault="006F5970" w:rsidP="007A5977">
      <w:pPr>
        <w:ind w:firstLine="720"/>
      </w:pPr>
    </w:p>
    <w:tbl>
      <w:tblPr>
        <w:tblStyle w:val="TableGrid"/>
        <w:tblW w:w="0" w:type="auto"/>
        <w:tblLook w:val="04A0" w:firstRow="1" w:lastRow="0" w:firstColumn="1" w:lastColumn="0" w:noHBand="0" w:noVBand="1"/>
      </w:tblPr>
      <w:tblGrid>
        <w:gridCol w:w="3116"/>
        <w:gridCol w:w="3117"/>
        <w:gridCol w:w="3117"/>
      </w:tblGrid>
      <w:tr w:rsidR="000D15CA" w:rsidRPr="000D15CA" w:rsidTr="000D15CA">
        <w:tc>
          <w:tcPr>
            <w:tcW w:w="3116" w:type="dxa"/>
          </w:tcPr>
          <w:p w:rsidR="000D15CA" w:rsidRPr="000D15CA" w:rsidRDefault="000D15CA" w:rsidP="000D15CA">
            <w:pPr>
              <w:jc w:val="center"/>
              <w:rPr>
                <w:b/>
              </w:rPr>
            </w:pPr>
            <w:r w:rsidRPr="000D15CA">
              <w:rPr>
                <w:b/>
              </w:rPr>
              <w:t>Moral</w:t>
            </w:r>
          </w:p>
        </w:tc>
        <w:tc>
          <w:tcPr>
            <w:tcW w:w="3117" w:type="dxa"/>
          </w:tcPr>
          <w:p w:rsidR="000D15CA" w:rsidRPr="000D15CA" w:rsidRDefault="000D15CA" w:rsidP="000D15CA">
            <w:pPr>
              <w:jc w:val="center"/>
              <w:rPr>
                <w:b/>
              </w:rPr>
            </w:pPr>
            <w:r w:rsidRPr="000D15CA">
              <w:rPr>
                <w:b/>
              </w:rPr>
              <w:t>Virtue</w:t>
            </w:r>
          </w:p>
        </w:tc>
        <w:tc>
          <w:tcPr>
            <w:tcW w:w="3117" w:type="dxa"/>
          </w:tcPr>
          <w:p w:rsidR="000D15CA" w:rsidRPr="000D15CA" w:rsidRDefault="000D15CA" w:rsidP="000D15CA">
            <w:pPr>
              <w:jc w:val="center"/>
              <w:rPr>
                <w:b/>
              </w:rPr>
            </w:pPr>
            <w:r w:rsidRPr="000D15CA">
              <w:rPr>
                <w:b/>
              </w:rPr>
              <w:t>Vice</w:t>
            </w:r>
          </w:p>
        </w:tc>
      </w:tr>
      <w:tr w:rsidR="00E577CD" w:rsidTr="000D15CA">
        <w:tc>
          <w:tcPr>
            <w:tcW w:w="3116" w:type="dxa"/>
          </w:tcPr>
          <w:p w:rsidR="00E577CD" w:rsidRDefault="00E577CD" w:rsidP="000D15CA">
            <w:r>
              <w:t>Care</w:t>
            </w:r>
          </w:p>
        </w:tc>
        <w:tc>
          <w:tcPr>
            <w:tcW w:w="3117" w:type="dxa"/>
          </w:tcPr>
          <w:p w:rsidR="00E577CD" w:rsidRDefault="00E577CD" w:rsidP="000D15CA">
            <w:r>
              <w:t>Safe, shield, preserve</w:t>
            </w:r>
          </w:p>
        </w:tc>
        <w:tc>
          <w:tcPr>
            <w:tcW w:w="3117" w:type="dxa"/>
          </w:tcPr>
          <w:p w:rsidR="00E577CD" w:rsidRDefault="00E577CD" w:rsidP="000D15CA">
            <w:r>
              <w:t>Suffer, spurn, endanger</w:t>
            </w:r>
          </w:p>
        </w:tc>
      </w:tr>
      <w:tr w:rsidR="000D15CA" w:rsidTr="000D15CA">
        <w:tc>
          <w:tcPr>
            <w:tcW w:w="3116" w:type="dxa"/>
          </w:tcPr>
          <w:p w:rsidR="000D15CA" w:rsidRDefault="000D15CA" w:rsidP="000D15CA">
            <w:r>
              <w:t>Fairness</w:t>
            </w:r>
          </w:p>
        </w:tc>
        <w:tc>
          <w:tcPr>
            <w:tcW w:w="3117" w:type="dxa"/>
          </w:tcPr>
          <w:p w:rsidR="000D15CA" w:rsidRDefault="000D15CA" w:rsidP="000D15CA">
            <w:r>
              <w:t>balance, tolerance and equity</w:t>
            </w:r>
          </w:p>
        </w:tc>
        <w:tc>
          <w:tcPr>
            <w:tcW w:w="3117" w:type="dxa"/>
          </w:tcPr>
          <w:p w:rsidR="000D15CA" w:rsidRDefault="000D15CA" w:rsidP="000D15CA">
            <w:r>
              <w:t>favoritism, unjust or disproportion</w:t>
            </w:r>
          </w:p>
        </w:tc>
      </w:tr>
      <w:tr w:rsidR="000D15CA" w:rsidTr="000D15CA">
        <w:tc>
          <w:tcPr>
            <w:tcW w:w="3116" w:type="dxa"/>
          </w:tcPr>
          <w:p w:rsidR="000D15CA" w:rsidRDefault="00E20919" w:rsidP="000D15CA">
            <w:r>
              <w:t>A</w:t>
            </w:r>
            <w:r w:rsidR="000D15CA">
              <w:t>uthority</w:t>
            </w:r>
          </w:p>
        </w:tc>
        <w:tc>
          <w:tcPr>
            <w:tcW w:w="3117" w:type="dxa"/>
          </w:tcPr>
          <w:p w:rsidR="000D15CA" w:rsidRDefault="000D15CA" w:rsidP="000D15CA">
            <w:r>
              <w:t>duty, respected, compliance</w:t>
            </w:r>
          </w:p>
        </w:tc>
        <w:tc>
          <w:tcPr>
            <w:tcW w:w="3117" w:type="dxa"/>
          </w:tcPr>
          <w:p w:rsidR="000D15CA" w:rsidRDefault="000D15CA" w:rsidP="000D15CA">
            <w:r>
              <w:t>oppose, insubordinate, betray</w:t>
            </w:r>
          </w:p>
        </w:tc>
      </w:tr>
      <w:tr w:rsidR="000D15CA" w:rsidTr="000D15CA">
        <w:tc>
          <w:tcPr>
            <w:tcW w:w="3116" w:type="dxa"/>
          </w:tcPr>
          <w:p w:rsidR="000D15CA" w:rsidRDefault="000D15CA" w:rsidP="000D15CA">
            <w:r>
              <w:t>In group affinity</w:t>
            </w:r>
          </w:p>
        </w:tc>
        <w:tc>
          <w:tcPr>
            <w:tcW w:w="3117" w:type="dxa"/>
          </w:tcPr>
          <w:p w:rsidR="000D15CA" w:rsidRDefault="000D15CA" w:rsidP="000D15CA">
            <w:r>
              <w:t>Family, joint, fellow</w:t>
            </w:r>
          </w:p>
        </w:tc>
        <w:tc>
          <w:tcPr>
            <w:tcW w:w="3117" w:type="dxa"/>
          </w:tcPr>
          <w:p w:rsidR="000D15CA" w:rsidRDefault="000D15CA" w:rsidP="000D15CA">
            <w:r>
              <w:t>Imposter, treason, deceive</w:t>
            </w:r>
          </w:p>
        </w:tc>
      </w:tr>
      <w:tr w:rsidR="000D15CA" w:rsidTr="000D15CA">
        <w:tc>
          <w:tcPr>
            <w:tcW w:w="3116" w:type="dxa"/>
          </w:tcPr>
          <w:p w:rsidR="000D15CA" w:rsidRDefault="000D15CA" w:rsidP="000D15CA">
            <w:r>
              <w:t>Purity</w:t>
            </w:r>
          </w:p>
        </w:tc>
        <w:tc>
          <w:tcPr>
            <w:tcW w:w="3117" w:type="dxa"/>
          </w:tcPr>
          <w:p w:rsidR="000D15CA" w:rsidRDefault="000D15CA" w:rsidP="000D15CA">
            <w:r>
              <w:t>Abstention, virtuous, pure</w:t>
            </w:r>
          </w:p>
        </w:tc>
        <w:tc>
          <w:tcPr>
            <w:tcW w:w="3117" w:type="dxa"/>
          </w:tcPr>
          <w:p w:rsidR="000D15CA" w:rsidRDefault="000D15CA" w:rsidP="000D15CA">
            <w:r>
              <w:t>Indecent, defile, blemished</w:t>
            </w:r>
          </w:p>
        </w:tc>
      </w:tr>
    </w:tbl>
    <w:p w:rsidR="000D15CA" w:rsidRDefault="000D15CA" w:rsidP="000D15CA"/>
    <w:p w:rsidR="00134C3F" w:rsidRDefault="00134C3F" w:rsidP="007A5977">
      <w:pPr>
        <w:ind w:firstLine="720"/>
      </w:pPr>
    </w:p>
    <w:p w:rsidR="007A5977" w:rsidRDefault="002E0CF5" w:rsidP="00CD07A0">
      <w:r>
        <w:t>Finally, a</w:t>
      </w:r>
      <w:r w:rsidR="007A5977">
        <w:t xml:space="preserve"> highly effective tool to </w:t>
      </w:r>
      <w:r w:rsidR="005671CA">
        <w:t>identify applicable</w:t>
      </w:r>
      <w:r w:rsidR="007A5977">
        <w:t xml:space="preserve"> values is </w:t>
      </w:r>
      <w:r w:rsidR="005671CA">
        <w:t xml:space="preserve">to review </w:t>
      </w:r>
      <w:r w:rsidR="007A5977">
        <w:t xml:space="preserve">a corporate defendant’s value or mission statement or statement of purpose.  </w:t>
      </w:r>
      <w:r w:rsidR="005671CA">
        <w:t xml:space="preserve">They are often value based and can be </w:t>
      </w:r>
      <w:r w:rsidR="007A5977">
        <w:t>use</w:t>
      </w:r>
      <w:r w:rsidR="005671CA">
        <w:t>d</w:t>
      </w:r>
      <w:r w:rsidR="007A5977">
        <w:t xml:space="preserve"> against them.</w:t>
      </w:r>
    </w:p>
    <w:p w:rsidR="0025007F" w:rsidRDefault="0025007F"/>
    <w:p w:rsidR="0025007F" w:rsidRDefault="0025007F"/>
    <w:p w:rsidR="00AE2778" w:rsidRDefault="008A5C7F" w:rsidP="00AE2778">
      <w:pPr>
        <w:pStyle w:val="Heading3"/>
      </w:pPr>
      <w:bookmarkStart w:id="10" w:name="_Toc474589244"/>
      <w:r>
        <w:t>4</w:t>
      </w:r>
      <w:r w:rsidRPr="008A5C7F">
        <w:rPr>
          <w:vertAlign w:val="superscript"/>
        </w:rPr>
        <w:t>th</w:t>
      </w:r>
      <w:r>
        <w:t xml:space="preserve"> Component:</w:t>
      </w:r>
      <w:bookmarkEnd w:id="10"/>
      <w:r>
        <w:t xml:space="preserve">  </w:t>
      </w:r>
    </w:p>
    <w:p w:rsidR="00533685" w:rsidRPr="00533685" w:rsidRDefault="00533685" w:rsidP="00533685"/>
    <w:p w:rsidR="00E36394" w:rsidRDefault="00CE33D9">
      <w:r>
        <w:t xml:space="preserve">Appeal to the more challenging audience on the jury.  </w:t>
      </w:r>
      <w:r w:rsidR="00CD4530">
        <w:t xml:space="preserve">Some jurors’ preset attitudes and beliefs reflect pro-plaintiff ideals and others reflect pro-defense ideals.  </w:t>
      </w:r>
      <w:r>
        <w:t xml:space="preserve">Design the theme to appeal to </w:t>
      </w:r>
      <w:r w:rsidR="00785D57">
        <w:t>those who will be most cynical of your case.</w:t>
      </w:r>
      <w:r w:rsidR="00E36394">
        <w:t xml:space="preserve">  </w:t>
      </w:r>
    </w:p>
    <w:p w:rsidR="00902776" w:rsidRDefault="00902776"/>
    <w:p w:rsidR="00505F7E" w:rsidRPr="00505F7E" w:rsidRDefault="00505F7E" w:rsidP="00DE59B6">
      <w:pPr>
        <w:pStyle w:val="ListParagraph"/>
        <w:numPr>
          <w:ilvl w:val="0"/>
          <w:numId w:val="14"/>
        </w:numPr>
      </w:pPr>
      <w:r w:rsidRPr="00505F7E">
        <w:lastRenderedPageBreak/>
        <w:t>What idea appeals to those who are most critical of the plaintiff’s position?</w:t>
      </w:r>
    </w:p>
    <w:p w:rsidR="00505F7E" w:rsidRDefault="00505F7E"/>
    <w:p w:rsidR="00505F7E" w:rsidRDefault="00505F7E"/>
    <w:p w:rsidR="00AE2778" w:rsidRDefault="00902776" w:rsidP="00AE2778">
      <w:pPr>
        <w:pStyle w:val="Heading3"/>
      </w:pPr>
      <w:bookmarkStart w:id="11" w:name="_Toc474589245"/>
      <w:r>
        <w:t>5</w:t>
      </w:r>
      <w:r w:rsidRPr="00902776">
        <w:rPr>
          <w:vertAlign w:val="superscript"/>
        </w:rPr>
        <w:t>th</w:t>
      </w:r>
      <w:r>
        <w:t xml:space="preserve"> Component:</w:t>
      </w:r>
      <w:bookmarkEnd w:id="11"/>
      <w:r w:rsidR="00497341">
        <w:t xml:space="preserve">  </w:t>
      </w:r>
    </w:p>
    <w:p w:rsidR="00DE59B6" w:rsidRPr="00DE59B6" w:rsidRDefault="00DE59B6" w:rsidP="00DE59B6"/>
    <w:p w:rsidR="00017559" w:rsidRDefault="00497341">
      <w:r>
        <w:t xml:space="preserve">Before finalizing the theme, consider both the positive </w:t>
      </w:r>
      <w:r w:rsidR="00B1493B">
        <w:t xml:space="preserve">and negative </w:t>
      </w:r>
      <w:r w:rsidR="00BB6D2D">
        <w:t>construct and inferences</w:t>
      </w:r>
      <w:r w:rsidR="00B1493B">
        <w:t xml:space="preserve"> of the theme.  </w:t>
      </w:r>
    </w:p>
    <w:p w:rsidR="00017559" w:rsidRDefault="00017559"/>
    <w:p w:rsidR="000E298F" w:rsidRDefault="00B1493B">
      <w:r>
        <w:t xml:space="preserve">If the theme in a negligence case is “accountability” review closely all ways that </w:t>
      </w:r>
      <w:r w:rsidR="00720DB5">
        <w:t>the plaintiff</w:t>
      </w:r>
      <w:r>
        <w:t xml:space="preserve"> can (and most likely will) be held accountable for </w:t>
      </w:r>
      <w:r w:rsidR="00BB6D2D">
        <w:t>his or her</w:t>
      </w:r>
      <w:r>
        <w:t xml:space="preserve"> actions and choices.  </w:t>
      </w:r>
      <w:r w:rsidR="00B40147">
        <w:t xml:space="preserve">In all likelihood their accountability will subsequently be compared against the defendant’s accountability.  </w:t>
      </w:r>
    </w:p>
    <w:p w:rsidR="000E298F" w:rsidRDefault="000E298F"/>
    <w:p w:rsidR="00505F7E" w:rsidRPr="00505F7E" w:rsidRDefault="00505F7E" w:rsidP="0003082E">
      <w:pPr>
        <w:pStyle w:val="ListParagraph"/>
        <w:numPr>
          <w:ilvl w:val="0"/>
          <w:numId w:val="15"/>
        </w:numPr>
      </w:pPr>
      <w:r w:rsidRPr="00505F7E">
        <w:t xml:space="preserve">How does the theme apply to </w:t>
      </w:r>
      <w:r w:rsidR="00AA4973">
        <w:t>plaintiffs and</w:t>
      </w:r>
      <w:r w:rsidRPr="00505F7E">
        <w:t xml:space="preserve"> witnesses?</w:t>
      </w:r>
    </w:p>
    <w:p w:rsidR="00505F7E" w:rsidRPr="00505F7E" w:rsidRDefault="00505F7E" w:rsidP="0003082E">
      <w:pPr>
        <w:pStyle w:val="ListParagraph"/>
        <w:numPr>
          <w:ilvl w:val="0"/>
          <w:numId w:val="15"/>
        </w:numPr>
      </w:pPr>
      <w:r w:rsidRPr="00505F7E">
        <w:t>How does the theme apply to the defendants?</w:t>
      </w:r>
    </w:p>
    <w:p w:rsidR="000E298F" w:rsidRDefault="00505F7E" w:rsidP="0003082E">
      <w:pPr>
        <w:pStyle w:val="ListParagraph"/>
        <w:numPr>
          <w:ilvl w:val="0"/>
          <w:numId w:val="15"/>
        </w:numPr>
      </w:pPr>
      <w:r w:rsidRPr="00505F7E">
        <w:t>How can the theme be used against the plaintiffs?</w:t>
      </w:r>
    </w:p>
    <w:p w:rsidR="0090668A" w:rsidRDefault="0090668A"/>
    <w:p w:rsidR="009F615F" w:rsidRDefault="009F615F"/>
    <w:p w:rsidR="00C37EAF" w:rsidRDefault="00AE2778" w:rsidP="00AE2778">
      <w:pPr>
        <w:pStyle w:val="Heading2"/>
      </w:pPr>
      <w:bookmarkStart w:id="12" w:name="_Toc474589246"/>
      <w:r>
        <w:t>How to convey</w:t>
      </w:r>
      <w:bookmarkEnd w:id="12"/>
      <w:r w:rsidR="001A1D8D">
        <w:t xml:space="preserve"> </w:t>
      </w:r>
    </w:p>
    <w:p w:rsidR="00C37EAF" w:rsidRDefault="00C37EAF"/>
    <w:p w:rsidR="001A1D8D" w:rsidRDefault="0091506C" w:rsidP="001A1D8D">
      <w:r>
        <w:t xml:space="preserve">In addition to thoughtfully crafting a compelling concept, intentionally choose the form, language, and how to present it.  </w:t>
      </w:r>
      <w:r w:rsidR="001A1D8D">
        <w:t xml:space="preserve">How </w:t>
      </w:r>
      <w:r w:rsidR="00B650C9">
        <w:t xml:space="preserve">and when the theme is conveyed </w:t>
      </w:r>
      <w:r>
        <w:t>can</w:t>
      </w:r>
      <w:r w:rsidR="00B650C9">
        <w:t xml:space="preserve"> </w:t>
      </w:r>
      <w:r w:rsidR="00DE0523">
        <w:t>impact</w:t>
      </w:r>
      <w:r w:rsidR="001A1D8D">
        <w:t xml:space="preserve"> its effectiveness</w:t>
      </w:r>
      <w:r w:rsidR="00F06E2D">
        <w:t xml:space="preserve">.  </w:t>
      </w:r>
    </w:p>
    <w:p w:rsidR="001F0B2C" w:rsidRDefault="001F0B2C" w:rsidP="001A1D8D"/>
    <w:p w:rsidR="00F4556C" w:rsidRDefault="00F4556C" w:rsidP="001A1D8D"/>
    <w:p w:rsidR="001F3F4C" w:rsidRDefault="00DF6E83" w:rsidP="00AE2778">
      <w:pPr>
        <w:pStyle w:val="Heading3"/>
      </w:pPr>
      <w:bookmarkStart w:id="13" w:name="_Toc474589247"/>
      <w:r>
        <w:t>No ideal form</w:t>
      </w:r>
      <w:bookmarkEnd w:id="13"/>
    </w:p>
    <w:p w:rsidR="00533685" w:rsidRPr="00533685" w:rsidRDefault="00533685" w:rsidP="00533685"/>
    <w:p w:rsidR="00FC3251" w:rsidRDefault="001F0B2C" w:rsidP="00F4556C">
      <w:r>
        <w:t xml:space="preserve">There is no ideal </w:t>
      </w:r>
      <w:r w:rsidRPr="002F09E9">
        <w:t>form</w:t>
      </w:r>
      <w:r>
        <w:t xml:space="preserve"> for a theme.  It can be </w:t>
      </w:r>
      <w:r w:rsidR="002F09E9">
        <w:t xml:space="preserve">a sentence, </w:t>
      </w:r>
      <w:r>
        <w:t xml:space="preserve">an idea, phrase or even a word.  </w:t>
      </w:r>
      <w:r w:rsidR="005A461D">
        <w:t>Here</w:t>
      </w:r>
      <w:r w:rsidR="00DF6E83">
        <w:t xml:space="preserve"> are </w:t>
      </w:r>
      <w:r w:rsidR="005A461D">
        <w:t>a couple examples of full sentence theme</w:t>
      </w:r>
      <w:r w:rsidR="003314D4">
        <w:t>s</w:t>
      </w:r>
      <w:r w:rsidR="005A461D">
        <w:t xml:space="preserve">. </w:t>
      </w:r>
    </w:p>
    <w:p w:rsidR="003314D4" w:rsidRDefault="003314D4" w:rsidP="00F4556C"/>
    <w:p w:rsidR="00F4556C" w:rsidRDefault="00F4556C" w:rsidP="00FC3251">
      <w:pPr>
        <w:ind w:left="720"/>
      </w:pPr>
      <w:r>
        <w:t>“This case was about a lawful contract that was met with respect from one part</w:t>
      </w:r>
      <w:r w:rsidR="000B2551">
        <w:t xml:space="preserve">y and defiance from another.”  </w:t>
      </w:r>
      <w:r>
        <w:t xml:space="preserve">The core value and moral foundation is </w:t>
      </w:r>
      <w:r w:rsidRPr="00281D28">
        <w:rPr>
          <w:i/>
        </w:rPr>
        <w:t>authority</w:t>
      </w:r>
      <w:r>
        <w:t>.</w:t>
      </w:r>
      <w:r w:rsidR="000B2551">
        <w:t xml:space="preserve"> (</w:t>
      </w:r>
      <w:r w:rsidR="00AA4410">
        <w:t>c</w:t>
      </w:r>
      <w:r w:rsidR="000B2551">
        <w:t>ontract</w:t>
      </w:r>
      <w:r w:rsidR="00AA4410">
        <w:t xml:space="preserve"> case)</w:t>
      </w:r>
    </w:p>
    <w:p w:rsidR="00FC3251" w:rsidRDefault="00FC3251" w:rsidP="00FC3251">
      <w:pPr>
        <w:ind w:left="720"/>
      </w:pPr>
      <w:r w:rsidRPr="00654F0F">
        <w:t>“You can choose the behavior, but you don’t get to choose the consequences</w:t>
      </w:r>
      <w:r w:rsidR="00AA4410">
        <w:t>.</w:t>
      </w:r>
      <w:r w:rsidRPr="00654F0F">
        <w:t>”</w:t>
      </w:r>
      <w:r w:rsidR="000B2551">
        <w:t xml:space="preserve"> (medical malpractice case</w:t>
      </w:r>
      <w:r>
        <w:t>)</w:t>
      </w:r>
    </w:p>
    <w:p w:rsidR="00F4556C" w:rsidRDefault="00F4556C" w:rsidP="001F0B2C"/>
    <w:p w:rsidR="00F674FC" w:rsidRDefault="001312AE" w:rsidP="001F0B2C">
      <w:r>
        <w:t>Even though a</w:t>
      </w:r>
      <w:r w:rsidR="001F0B2C">
        <w:t xml:space="preserve"> trial theme </w:t>
      </w:r>
      <w:r w:rsidR="00B55F9E">
        <w:t>reflects</w:t>
      </w:r>
      <w:r w:rsidR="001F0B2C">
        <w:t xml:space="preserve"> a summary of the attorney’s case,</w:t>
      </w:r>
      <w:r w:rsidR="00581377">
        <w:t xml:space="preserve"> attempt to</w:t>
      </w:r>
      <w:r w:rsidR="001F0B2C">
        <w:t xml:space="preserve"> </w:t>
      </w:r>
      <w:r w:rsidR="00581377">
        <w:t>convey it</w:t>
      </w:r>
      <w:r w:rsidR="001F0B2C">
        <w:t xml:space="preserve"> in as few words as po</w:t>
      </w:r>
      <w:r w:rsidR="00960C28">
        <w:t xml:space="preserve">ssible. </w:t>
      </w:r>
      <w:r w:rsidR="00063D24">
        <w:t xml:space="preserve"> I</w:t>
      </w:r>
      <w:r>
        <w:t xml:space="preserve">f the meaning </w:t>
      </w:r>
      <w:r w:rsidR="00063D24">
        <w:t>becomes</w:t>
      </w:r>
      <w:r>
        <w:t xml:space="preserve"> compromised or diluted by shortening the concept, then use the full description. </w:t>
      </w:r>
      <w:r w:rsidR="00960C28">
        <w:t xml:space="preserve"> </w:t>
      </w:r>
    </w:p>
    <w:p w:rsidR="00F674FC" w:rsidRDefault="00F674FC" w:rsidP="001F0B2C"/>
    <w:p w:rsidR="001F0B2C" w:rsidRDefault="00960C28" w:rsidP="00F674FC">
      <w:pPr>
        <w:ind w:left="810"/>
      </w:pPr>
      <w:r>
        <w:t>“Safety is priority #1</w:t>
      </w:r>
      <w:r w:rsidR="001F0B2C">
        <w:t>”</w:t>
      </w:r>
      <w:r w:rsidR="001F3F4C">
        <w:t xml:space="preserve"> </w:t>
      </w:r>
      <w:r w:rsidR="001F0B2C">
        <w:t xml:space="preserve">(for accident cases), </w:t>
      </w:r>
      <w:r w:rsidR="001312AE">
        <w:t>“the power to kill or be careful” (for personal injury cases)</w:t>
      </w:r>
      <w:r w:rsidR="0068108F">
        <w:t>,</w:t>
      </w:r>
      <w:r w:rsidR="001312AE">
        <w:t xml:space="preserve"> </w:t>
      </w:r>
      <w:r w:rsidR="001F0B2C">
        <w:t>“David vs Goliath” (valuable for many commercial cases), “paying for someone else’s mistakes” (for negligence cases)</w:t>
      </w:r>
      <w:r w:rsidR="00F06E2D">
        <w:t xml:space="preserve">, “this manufacturer knows the difference between fail safe and unsafe” (for product’s </w:t>
      </w:r>
      <w:r w:rsidR="008A40A4">
        <w:t>liability cases</w:t>
      </w:r>
      <w:r w:rsidR="00F06E2D">
        <w:t>)</w:t>
      </w:r>
      <w:r w:rsidR="008A40A4">
        <w:t>,</w:t>
      </w:r>
      <w:r w:rsidR="001F0B2C">
        <w:t xml:space="preserve"> and a Chicago favorite from Phillip </w:t>
      </w:r>
      <w:proofErr w:type="spellStart"/>
      <w:r w:rsidR="001F0B2C">
        <w:t>Corboy</w:t>
      </w:r>
      <w:proofErr w:type="spellEnd"/>
      <w:r w:rsidR="001F0B2C">
        <w:t xml:space="preserve"> (</w:t>
      </w:r>
      <w:proofErr w:type="spellStart"/>
      <w:r w:rsidR="001F0B2C">
        <w:t>Corboy</w:t>
      </w:r>
      <w:proofErr w:type="spellEnd"/>
      <w:r w:rsidR="001F0B2C">
        <w:t xml:space="preserve"> &amp; Demetrio) “destruction of a Van Gogh painting” (f</w:t>
      </w:r>
      <w:r w:rsidR="00B55F9E">
        <w:t>or damages) are examples of concise message</w:t>
      </w:r>
      <w:r w:rsidR="002F09E9">
        <w:t>s</w:t>
      </w:r>
      <w:r w:rsidR="001F0B2C">
        <w:t xml:space="preserve">.  </w:t>
      </w:r>
    </w:p>
    <w:p w:rsidR="001F0B2C" w:rsidRDefault="001F0B2C" w:rsidP="001F0B2C"/>
    <w:p w:rsidR="00F674FC" w:rsidRDefault="002F09E9" w:rsidP="001A1D8D">
      <w:r>
        <w:lastRenderedPageBreak/>
        <w:t>Don’t overlook the one word message.  S</w:t>
      </w:r>
      <w:r w:rsidR="001F0B2C">
        <w:t xml:space="preserve">ometimes the single word theme </w:t>
      </w:r>
      <w:r>
        <w:t>exhibits</w:t>
      </w:r>
      <w:r w:rsidR="001F0B2C">
        <w:t xml:space="preserve"> the g</w:t>
      </w:r>
      <w:r>
        <w:t>reatest focus and impact,</w:t>
      </w:r>
      <w:r w:rsidR="001F0B2C">
        <w:t xml:space="preserve"> like a laser beam piercing through the case.  </w:t>
      </w:r>
    </w:p>
    <w:p w:rsidR="00F674FC" w:rsidRDefault="00F674FC" w:rsidP="001A1D8D"/>
    <w:p w:rsidR="00585F1B" w:rsidRDefault="00F06E2D" w:rsidP="00F674FC">
      <w:pPr>
        <w:ind w:left="720"/>
      </w:pPr>
      <w:r>
        <w:t xml:space="preserve">One word themes may include </w:t>
      </w:r>
      <w:r w:rsidR="00881167">
        <w:t>“prevention</w:t>
      </w:r>
      <w:r w:rsidR="00397D93">
        <w:t>,</w:t>
      </w:r>
      <w:r w:rsidR="00881167">
        <w:t xml:space="preserve">” </w:t>
      </w:r>
      <w:r>
        <w:t xml:space="preserve">“indifference” (for products liability), “impatience” </w:t>
      </w:r>
      <w:r w:rsidR="002F09E9">
        <w:t>(</w:t>
      </w:r>
      <w:r>
        <w:t xml:space="preserve">for medical malpractice cases), </w:t>
      </w:r>
      <w:r w:rsidR="00714DD1">
        <w:t>or</w:t>
      </w:r>
      <w:r w:rsidR="00017F89">
        <w:t xml:space="preserve"> </w:t>
      </w:r>
      <w:r w:rsidR="0024015C">
        <w:t>“</w:t>
      </w:r>
      <w:r w:rsidR="00017F89">
        <w:t>greed</w:t>
      </w:r>
      <w:r w:rsidR="0024015C">
        <w:t>”</w:t>
      </w:r>
      <w:r w:rsidR="00017F89">
        <w:t xml:space="preserve"> (for commercial cases.)  </w:t>
      </w:r>
    </w:p>
    <w:p w:rsidR="00585F1B" w:rsidRDefault="00585F1B" w:rsidP="00585F1B"/>
    <w:p w:rsidR="001F0B2C" w:rsidRDefault="002F09E9" w:rsidP="00585F1B">
      <w:r>
        <w:t>W</w:t>
      </w:r>
      <w:r w:rsidR="001F0B2C">
        <w:t>hen choosing the theme</w:t>
      </w:r>
      <w:r w:rsidR="00714DD1">
        <w:t>,</w:t>
      </w:r>
      <w:r w:rsidR="001F0B2C">
        <w:t xml:space="preserve"> </w:t>
      </w:r>
      <w:r>
        <w:t>regardless of form</w:t>
      </w:r>
      <w:r w:rsidR="00714DD1">
        <w:t>,</w:t>
      </w:r>
      <w:r>
        <w:t xml:space="preserve"> </w:t>
      </w:r>
      <w:r w:rsidR="001F0B2C">
        <w:t xml:space="preserve">remember </w:t>
      </w:r>
      <w:r w:rsidR="00104A6B">
        <w:t>to satisfy the</w:t>
      </w:r>
      <w:r w:rsidR="001F0B2C">
        <w:t xml:space="preserve"> list of criteria: simple, holistic, value based, resonates and memorable.   </w:t>
      </w:r>
    </w:p>
    <w:p w:rsidR="001A1D8D" w:rsidRDefault="001A1D8D" w:rsidP="001A1D8D"/>
    <w:p w:rsidR="00862A6E" w:rsidRDefault="00862A6E" w:rsidP="001A1D8D"/>
    <w:p w:rsidR="00FE37C7" w:rsidRDefault="00533685" w:rsidP="00AE2778">
      <w:pPr>
        <w:pStyle w:val="Heading3"/>
      </w:pPr>
      <w:bookmarkStart w:id="14" w:name="_Toc474589248"/>
      <w:r>
        <w:t>Language</w:t>
      </w:r>
      <w:bookmarkEnd w:id="14"/>
    </w:p>
    <w:p w:rsidR="00533685" w:rsidRPr="00533685" w:rsidRDefault="00533685" w:rsidP="00533685"/>
    <w:p w:rsidR="001A1D8D" w:rsidRDefault="001A1D8D" w:rsidP="001A1D8D">
      <w:r>
        <w:t xml:space="preserve">When honing in on </w:t>
      </w:r>
      <w:r w:rsidR="001F0B2C">
        <w:t xml:space="preserve">how to express </w:t>
      </w:r>
      <w:r>
        <w:t xml:space="preserve">the theme, choose </w:t>
      </w:r>
      <w:r w:rsidRPr="00DA131B">
        <w:t>words</w:t>
      </w:r>
      <w:r>
        <w:t xml:space="preserve"> </w:t>
      </w:r>
      <w:r w:rsidR="001F0B2C">
        <w:t xml:space="preserve">which represent </w:t>
      </w:r>
      <w:r w:rsidR="00862A6E">
        <w:t xml:space="preserve">or characterize </w:t>
      </w:r>
      <w:r w:rsidR="001F0B2C">
        <w:t xml:space="preserve">the thematic concept.  </w:t>
      </w:r>
      <w:r w:rsidR="00862A6E">
        <w:t>Ideas for language</w:t>
      </w:r>
      <w:r w:rsidR="001F0B2C">
        <w:t xml:space="preserve"> </w:t>
      </w:r>
      <w:r w:rsidR="00862A6E">
        <w:t>can be derived</w:t>
      </w:r>
      <w:r w:rsidR="001F0B2C">
        <w:t xml:space="preserve"> </w:t>
      </w:r>
      <w:r>
        <w:t xml:space="preserve">from </w:t>
      </w:r>
      <w:r w:rsidR="00862A6E">
        <w:t>the</w:t>
      </w:r>
      <w:r>
        <w:t xml:space="preserve"> </w:t>
      </w:r>
      <w:r w:rsidR="001F0B2C" w:rsidRPr="00533685">
        <w:t xml:space="preserve">values or moral foundations </w:t>
      </w:r>
      <w:r w:rsidRPr="00533685">
        <w:t>list</w:t>
      </w:r>
      <w:r w:rsidR="001F0B2C" w:rsidRPr="00533685">
        <w:t>s</w:t>
      </w:r>
      <w:r w:rsidR="001F0B2C">
        <w:t>.</w:t>
      </w:r>
      <w:r>
        <w:t xml:space="preserve"> </w:t>
      </w:r>
      <w:r w:rsidR="00AE65F9">
        <w:t xml:space="preserve"> </w:t>
      </w:r>
      <w:r w:rsidR="001F0B2C">
        <w:t>R</w:t>
      </w:r>
      <w:r>
        <w:t xml:space="preserve">emember </w:t>
      </w:r>
      <w:r w:rsidR="00A714C0">
        <w:t>effective language</w:t>
      </w:r>
      <w:r>
        <w:t xml:space="preserve"> </w:t>
      </w:r>
      <w:r w:rsidR="00DA131B">
        <w:t xml:space="preserve">is </w:t>
      </w:r>
      <w:r>
        <w:t>simple</w:t>
      </w:r>
      <w:r w:rsidR="00A714C0">
        <w:t>, meaningful, and</w:t>
      </w:r>
      <w:r>
        <w:t xml:space="preserve"> memorable.  </w:t>
      </w:r>
    </w:p>
    <w:p w:rsidR="003F7C52" w:rsidRDefault="003F7C52" w:rsidP="001A1D8D"/>
    <w:p w:rsidR="001A1D8D" w:rsidRDefault="003F7C52" w:rsidP="001A1D8D">
      <w:r>
        <w:t xml:space="preserve">A </w:t>
      </w:r>
      <w:r w:rsidR="00AF4007">
        <w:t>powerful</w:t>
      </w:r>
      <w:r>
        <w:t xml:space="preserve"> theme </w:t>
      </w:r>
      <w:r w:rsidR="00AF4007">
        <w:t xml:space="preserve">need not require </w:t>
      </w:r>
      <w:r>
        <w:t xml:space="preserve">a new intellectual insight. </w:t>
      </w:r>
      <w:r w:rsidR="002C70A3">
        <w:t xml:space="preserve"> </w:t>
      </w:r>
      <w:r w:rsidR="00AF4007">
        <w:t>Consider adopting</w:t>
      </w:r>
      <w:r w:rsidR="00317B49">
        <w:t xml:space="preserve"> a</w:t>
      </w:r>
      <w:r w:rsidR="002C70A3">
        <w:t>n existing</w:t>
      </w:r>
      <w:r w:rsidR="00317B49">
        <w:t xml:space="preserve"> quote, analogy, or </w:t>
      </w:r>
      <w:r w:rsidR="002C70A3">
        <w:t>impactful</w:t>
      </w:r>
      <w:r w:rsidR="00317B49">
        <w:t xml:space="preserve"> word. </w:t>
      </w:r>
      <w:r>
        <w:t xml:space="preserve"> </w:t>
      </w:r>
      <w:r w:rsidR="000610E0">
        <w:t>Since adages, slogans and everyday saying</w:t>
      </w:r>
      <w:r w:rsidR="002C70A3">
        <w:t>s</w:t>
      </w:r>
      <w:r w:rsidR="000610E0">
        <w:t xml:space="preserve"> have been tested in the general public and come preloaded with acceptance, understanding</w:t>
      </w:r>
      <w:r w:rsidR="00AF4007">
        <w:t>,</w:t>
      </w:r>
      <w:r w:rsidR="000610E0">
        <w:t xml:space="preserve"> or meaning, they can </w:t>
      </w:r>
      <w:r w:rsidR="005252D7">
        <w:t>prove</w:t>
      </w:r>
      <w:r w:rsidR="000610E0">
        <w:t xml:space="preserve"> particularly beneficial.  </w:t>
      </w:r>
      <w:r w:rsidR="005252D7">
        <w:t>With an existing phrase, a lawyer only need</w:t>
      </w:r>
      <w:r w:rsidR="00F013D0">
        <w:t>s</w:t>
      </w:r>
      <w:r w:rsidR="005252D7">
        <w:t xml:space="preserve"> to apply or analogize to his or her case.</w:t>
      </w:r>
      <w:r w:rsidR="00407978">
        <w:t xml:space="preserve">  Lawyers do not need to recreate the wheel when conveying the idea however creativity may be necessary in some cases.  </w:t>
      </w:r>
    </w:p>
    <w:p w:rsidR="001A1D8D" w:rsidRDefault="001A1D8D" w:rsidP="001A1D8D"/>
    <w:p w:rsidR="001A1D8D" w:rsidRDefault="002C70A3" w:rsidP="001A1D8D">
      <w:r>
        <w:t>Options to</w:t>
      </w:r>
      <w:r w:rsidR="003F7C52">
        <w:t xml:space="preserve"> </w:t>
      </w:r>
      <w:r w:rsidR="003F7C52" w:rsidRPr="00533685">
        <w:t>borrow</w:t>
      </w:r>
      <w:r w:rsidR="003F7C52">
        <w:t xml:space="preserve"> from</w:t>
      </w:r>
      <w:r w:rsidR="003A1962">
        <w:t xml:space="preserve"> </w:t>
      </w:r>
      <w:r>
        <w:t xml:space="preserve">include: </w:t>
      </w:r>
      <w:r w:rsidR="003A1962">
        <w:t>adages, bible</w:t>
      </w:r>
      <w:r>
        <w:t xml:space="preserve"> teachings</w:t>
      </w:r>
      <w:r w:rsidR="003A1962">
        <w:t xml:space="preserve">, commercial slogans, </w:t>
      </w:r>
      <w:r>
        <w:t xml:space="preserve">quotes, </w:t>
      </w:r>
      <w:r w:rsidR="002F09E9">
        <w:t>lyrics (especially country western) hashtag</w:t>
      </w:r>
      <w:r w:rsidR="001F3F4C">
        <w:t>s</w:t>
      </w:r>
      <w:r w:rsidR="003A1962">
        <w:t xml:space="preserve"> etc.  Look for universal truths about the issue</w:t>
      </w:r>
      <w:r w:rsidR="005252D7">
        <w:t>s</w:t>
      </w:r>
      <w:r w:rsidR="003A1962">
        <w:t xml:space="preserve"> within the community or trial venue to determine </w:t>
      </w:r>
      <w:r w:rsidR="005252D7">
        <w:t>the best options</w:t>
      </w:r>
      <w:r w:rsidR="003A1962">
        <w:t xml:space="preserve">.  </w:t>
      </w:r>
    </w:p>
    <w:p w:rsidR="00317B49" w:rsidRDefault="00317B49" w:rsidP="00317B49"/>
    <w:p w:rsidR="00407978" w:rsidRDefault="00407978" w:rsidP="00317B49"/>
    <w:p w:rsidR="003A1962" w:rsidRDefault="006D0ECE" w:rsidP="00AE2778">
      <w:pPr>
        <w:pStyle w:val="Heading3"/>
      </w:pPr>
      <w:bookmarkStart w:id="15" w:name="_Toc474589249"/>
      <w:r>
        <w:t>M</w:t>
      </w:r>
      <w:r w:rsidRPr="006D0ECE">
        <w:t>echanics and rules of language</w:t>
      </w:r>
      <w:bookmarkEnd w:id="15"/>
    </w:p>
    <w:p w:rsidR="00533685" w:rsidRPr="00533685" w:rsidRDefault="00533685" w:rsidP="00533685"/>
    <w:p w:rsidR="00E87C1F" w:rsidRDefault="001A1D8D" w:rsidP="001A1D8D">
      <w:r>
        <w:t xml:space="preserve">Take advantage of the </w:t>
      </w:r>
      <w:r w:rsidRPr="00533685">
        <w:t>mechanics and rules of language</w:t>
      </w:r>
      <w:r w:rsidR="002802B0">
        <w:t xml:space="preserve"> </w:t>
      </w:r>
      <w:r>
        <w:t>such as the rule of t</w:t>
      </w:r>
      <w:r w:rsidR="006D0ECE">
        <w:t xml:space="preserve">hree, </w:t>
      </w:r>
      <w:r>
        <w:t>alliterations</w:t>
      </w:r>
      <w:r w:rsidR="006D0ECE">
        <w:t xml:space="preserve">, and repetition </w:t>
      </w:r>
      <w:r w:rsidR="009A5F69">
        <w:t xml:space="preserve">when crafting the </w:t>
      </w:r>
      <w:r w:rsidR="00086D37">
        <w:t>prose</w:t>
      </w:r>
      <w:r w:rsidR="009A5F69">
        <w:t xml:space="preserve"> to be used</w:t>
      </w:r>
      <w:r w:rsidR="00086D37">
        <w:t xml:space="preserve"> during trial</w:t>
      </w:r>
      <w:r>
        <w:t>.</w:t>
      </w:r>
      <w:r w:rsidR="00086D37">
        <w:t xml:space="preserve">  If it is conveyed indirectly</w:t>
      </w:r>
      <w:r w:rsidR="006D0ECE">
        <w:t>, then</w:t>
      </w:r>
      <w:r w:rsidR="00086D37">
        <w:t xml:space="preserve"> less attention to th</w:t>
      </w:r>
      <w:r w:rsidR="008B524E">
        <w:t xml:space="preserve">e exact prose </w:t>
      </w:r>
      <w:r w:rsidR="00086D37">
        <w:t>is necessary.</w:t>
      </w:r>
      <w:r>
        <w:t xml:space="preserve">  </w:t>
      </w:r>
    </w:p>
    <w:p w:rsidR="001A1D8D" w:rsidRDefault="001A1D8D"/>
    <w:p w:rsidR="00DA2C53" w:rsidRDefault="00DA2C53"/>
    <w:p w:rsidR="001A1D8D" w:rsidRDefault="00A753EC" w:rsidP="00AE2778">
      <w:pPr>
        <w:pStyle w:val="Heading3"/>
      </w:pPr>
      <w:bookmarkStart w:id="16" w:name="_Toc474589250"/>
      <w:r>
        <w:t>Testing with focus groups and mock trials</w:t>
      </w:r>
      <w:bookmarkEnd w:id="16"/>
    </w:p>
    <w:p w:rsidR="00533685" w:rsidRPr="00533685" w:rsidRDefault="00533685" w:rsidP="00533685"/>
    <w:p w:rsidR="001A1D8D" w:rsidRDefault="006D0ECE">
      <w:r>
        <w:t>To remove the guesswork</w:t>
      </w:r>
      <w:r w:rsidR="00180D5C">
        <w:t xml:space="preserve"> when crafting themes, </w:t>
      </w:r>
      <w:r>
        <w:t>conduct</w:t>
      </w:r>
      <w:r w:rsidR="00180D5C">
        <w:t xml:space="preserve"> decision research like focus groups and mock trials to </w:t>
      </w:r>
      <w:r>
        <w:t>identify</w:t>
      </w:r>
      <w:r w:rsidR="00180D5C">
        <w:t>, refine</w:t>
      </w:r>
      <w:r>
        <w:t>, and test your themes.  They allow lawyers to l</w:t>
      </w:r>
      <w:r w:rsidR="00180D5C">
        <w:t xml:space="preserve">isten to how lay people talk about the case.  </w:t>
      </w:r>
      <w:r>
        <w:t>A focus group</w:t>
      </w:r>
      <w:r w:rsidR="00180D5C">
        <w:t xml:space="preserve"> reveals key</w:t>
      </w:r>
      <w:r>
        <w:t xml:space="preserve"> terms or language which convey</w:t>
      </w:r>
      <w:r w:rsidR="00180D5C">
        <w:t xml:space="preserve"> the gist, values</w:t>
      </w:r>
      <w:r>
        <w:t>,</w:t>
      </w:r>
      <w:r w:rsidR="00180D5C">
        <w:t xml:space="preserve"> or case understanding.  </w:t>
      </w:r>
      <w:r w:rsidR="00577243">
        <w:t xml:space="preserve">Focus groups targeting theme development are recommended before the close of discovery and earlier.  </w:t>
      </w:r>
      <w:r w:rsidR="008C5DD4">
        <w:t>Testing the themes</w:t>
      </w:r>
      <w:r w:rsidR="009B17FC">
        <w:t>’</w:t>
      </w:r>
      <w:r w:rsidR="008C5DD4">
        <w:t xml:space="preserve"> power and persuasiveness are best done with mock trials or trial simulations and may be conducted closer to mediation or trial. </w:t>
      </w:r>
    </w:p>
    <w:p w:rsidR="00763699" w:rsidRDefault="00763699"/>
    <w:p w:rsidR="00763699" w:rsidRPr="00C00A68" w:rsidRDefault="00C1019A" w:rsidP="0082049C">
      <w:pPr>
        <w:ind w:left="720"/>
      </w:pPr>
      <w:r>
        <w:t xml:space="preserve">I.e. </w:t>
      </w:r>
      <w:r w:rsidR="00E576A3">
        <w:t xml:space="preserve">A </w:t>
      </w:r>
      <w:r w:rsidR="0082049C">
        <w:t xml:space="preserve">recent </w:t>
      </w:r>
      <w:r w:rsidR="00E576A3">
        <w:t xml:space="preserve">focus group </w:t>
      </w:r>
      <w:r w:rsidR="0082049C">
        <w:t>involving a</w:t>
      </w:r>
      <w:r w:rsidR="00E576A3">
        <w:t xml:space="preserve"> </w:t>
      </w:r>
      <w:r w:rsidR="00763699" w:rsidRPr="00C00A68">
        <w:t xml:space="preserve">catastrophic automobile collision </w:t>
      </w:r>
      <w:r w:rsidR="00E576A3">
        <w:t xml:space="preserve">with </w:t>
      </w:r>
      <w:r>
        <w:t xml:space="preserve">agency as </w:t>
      </w:r>
      <w:r w:rsidR="00763699" w:rsidRPr="00C00A68">
        <w:t xml:space="preserve">the </w:t>
      </w:r>
      <w:r w:rsidR="00E576A3">
        <w:t xml:space="preserve">primary </w:t>
      </w:r>
      <w:r w:rsidR="00763699" w:rsidRPr="00C00A68">
        <w:t xml:space="preserve">issue </w:t>
      </w:r>
      <w:r w:rsidR="00E576A3">
        <w:t>proved invaluable</w:t>
      </w:r>
      <w:r w:rsidR="00763699" w:rsidRPr="00C00A68">
        <w:t xml:space="preserve">.  The contract </w:t>
      </w:r>
      <w:r w:rsidR="00763699">
        <w:t>stated the salesman (driver) worked as</w:t>
      </w:r>
      <w:r w:rsidR="00763699" w:rsidRPr="00C00A68">
        <w:t xml:space="preserve"> an </w:t>
      </w:r>
      <w:r w:rsidR="00763699" w:rsidRPr="00C00A68">
        <w:lastRenderedPageBreak/>
        <w:t>independent contractor.  He was paid as such</w:t>
      </w:r>
      <w:r w:rsidR="002E6811">
        <w:t>;</w:t>
      </w:r>
      <w:r w:rsidR="00763699" w:rsidRPr="00C00A68">
        <w:t xml:space="preserve"> </w:t>
      </w:r>
      <w:r w:rsidR="00763699">
        <w:t>he use</w:t>
      </w:r>
      <w:r w:rsidR="00763699" w:rsidRPr="00C00A68">
        <w:t xml:space="preserve"> his mother’s vehicle </w:t>
      </w:r>
      <w:r w:rsidR="00763699">
        <w:t>for sales calls</w:t>
      </w:r>
      <w:r w:rsidR="002E6811">
        <w:t>;</w:t>
      </w:r>
      <w:r w:rsidR="00763699">
        <w:t xml:space="preserve"> and </w:t>
      </w:r>
      <w:r w:rsidR="00763699" w:rsidRPr="00C00A68">
        <w:t>a few other “objective” facts supported the claim he wa</w:t>
      </w:r>
      <w:r w:rsidR="00E576A3">
        <w:t>s an independent contractor.  The plaintiff</w:t>
      </w:r>
      <w:r w:rsidR="00763699" w:rsidRPr="00C00A68">
        <w:t xml:space="preserve"> claimed the multibillion dollar company he worked for controlled its salesforce like agents.  </w:t>
      </w:r>
      <w:r w:rsidR="00E576A3">
        <w:t xml:space="preserve">In the </w:t>
      </w:r>
      <w:r w:rsidR="00763699" w:rsidRPr="00C00A68">
        <w:t xml:space="preserve">focus group </w:t>
      </w:r>
      <w:r w:rsidR="00E576A3">
        <w:t>a few</w:t>
      </w:r>
      <w:r w:rsidR="00763699" w:rsidRPr="00C00A68">
        <w:t xml:space="preserve"> participants held firm </w:t>
      </w:r>
      <w:r w:rsidR="00FA415B">
        <w:t>that</w:t>
      </w:r>
      <w:r w:rsidR="00763699" w:rsidRPr="00C00A68">
        <w:t xml:space="preserve"> the letter of the law in t</w:t>
      </w:r>
      <w:r w:rsidR="00E576A3">
        <w:t>he contract decided the issue.  Even the</w:t>
      </w:r>
      <w:r w:rsidR="00763699" w:rsidRPr="00C00A68">
        <w:t xml:space="preserve"> parallel juror </w:t>
      </w:r>
      <w:r w:rsidR="00763699">
        <w:t xml:space="preserve">in the real trial </w:t>
      </w:r>
      <w:r w:rsidR="00763699" w:rsidRPr="00C00A68">
        <w:t xml:space="preserve">leaned the same way after openings. </w:t>
      </w:r>
    </w:p>
    <w:p w:rsidR="00763699" w:rsidRPr="00C00A68" w:rsidRDefault="00763699" w:rsidP="00763699"/>
    <w:p w:rsidR="00763699" w:rsidRPr="00C00A68" w:rsidRDefault="00763699" w:rsidP="00763699">
      <w:r w:rsidRPr="00C00A68">
        <w:t>Using feedback and language from the focus group, the theme of “actions speak louder than words” emerged</w:t>
      </w:r>
      <w:r w:rsidR="00FA415B">
        <w:t xml:space="preserve"> (very close to trial)</w:t>
      </w:r>
      <w:r w:rsidRPr="00C00A68">
        <w:t xml:space="preserve">.  The focus group provided </w:t>
      </w:r>
      <w:r w:rsidR="00FA415B">
        <w:t>highly</w:t>
      </w:r>
      <w:r w:rsidRPr="00C00A68">
        <w:t xml:space="preserve"> useful </w:t>
      </w:r>
      <w:r w:rsidR="005647CC">
        <w:t>terms</w:t>
      </w:r>
      <w:r w:rsidRPr="00C00A68">
        <w:t xml:space="preserve"> to support </w:t>
      </w:r>
      <w:r w:rsidR="00E576A3">
        <w:t xml:space="preserve">the </w:t>
      </w:r>
      <w:r w:rsidRPr="00C00A68">
        <w:t xml:space="preserve">theme.  The witnesses were asked questions using the </w:t>
      </w:r>
      <w:r>
        <w:t xml:space="preserve">focus group thematic </w:t>
      </w:r>
      <w:r w:rsidR="005647CC">
        <w:t>descriptors</w:t>
      </w:r>
      <w:r>
        <w:t>.  T</w:t>
      </w:r>
      <w:r w:rsidRPr="00C00A68">
        <w:t xml:space="preserve">hen during closing the theme was addressed head on.  </w:t>
      </w:r>
      <w:r w:rsidR="00E576A3">
        <w:t>The shift was dramatic</w:t>
      </w:r>
      <w:r w:rsidRPr="00C00A68">
        <w:t>.</w:t>
      </w:r>
      <w:r w:rsidR="00E576A3">
        <w:t xml:space="preserve">  The theme and its support drove the jury’s decision making.</w:t>
      </w:r>
    </w:p>
    <w:p w:rsidR="00763699" w:rsidRDefault="00763699"/>
    <w:p w:rsidR="006C4C86" w:rsidRDefault="006C4C86"/>
    <w:p w:rsidR="00066E7F" w:rsidRDefault="00AE2778" w:rsidP="00AE2778">
      <w:pPr>
        <w:pStyle w:val="Heading1"/>
      </w:pPr>
      <w:bookmarkStart w:id="17" w:name="_Toc474589251"/>
      <w:r>
        <w:t>Application</w:t>
      </w:r>
      <w:bookmarkEnd w:id="17"/>
    </w:p>
    <w:p w:rsidR="007576B5" w:rsidRPr="007576B5" w:rsidRDefault="007576B5" w:rsidP="007576B5"/>
    <w:p w:rsidR="00066E7F" w:rsidRDefault="00066E7F" w:rsidP="00AE2778">
      <w:pPr>
        <w:pStyle w:val="Heading2"/>
      </w:pPr>
      <w:bookmarkStart w:id="18" w:name="_Toc474589252"/>
      <w:r>
        <w:t>Start early</w:t>
      </w:r>
      <w:bookmarkEnd w:id="18"/>
    </w:p>
    <w:p w:rsidR="00BD266F" w:rsidRDefault="00BD266F" w:rsidP="0090668A"/>
    <w:p w:rsidR="0090668A" w:rsidRDefault="00BD266F" w:rsidP="0090668A">
      <w:r>
        <w:t xml:space="preserve">It is </w:t>
      </w:r>
      <w:r w:rsidR="006428C4">
        <w:t>advantageous</w:t>
      </w:r>
      <w:r>
        <w:t xml:space="preserve"> to conceptualize possible themes early and allow for evolution over time.  When </w:t>
      </w:r>
      <w:r w:rsidR="00B83E78">
        <w:t>drafted</w:t>
      </w:r>
      <w:r>
        <w:t xml:space="preserve"> early</w:t>
      </w:r>
      <w:r w:rsidR="00B83E78">
        <w:t>,</w:t>
      </w:r>
      <w:r>
        <w:t xml:space="preserve"> a lawyer can build her case consistent with theme.  </w:t>
      </w:r>
      <w:r w:rsidR="00286534">
        <w:t xml:space="preserve">She can supplement facts which might not have </w:t>
      </w:r>
      <w:r w:rsidR="0058688F">
        <w:t xml:space="preserve">been </w:t>
      </w:r>
      <w:r w:rsidR="00286534">
        <w:t>identified otherwise.  I</w:t>
      </w:r>
      <w:r w:rsidR="0090668A">
        <w:t>f</w:t>
      </w:r>
      <w:r>
        <w:t xml:space="preserve"> the theme is not considered</w:t>
      </w:r>
      <w:r w:rsidR="0090668A">
        <w:t xml:space="preserve"> until just before trial then </w:t>
      </w:r>
      <w:r>
        <w:t>it is</w:t>
      </w:r>
      <w:r w:rsidR="0090668A">
        <w:t xml:space="preserve"> limited by the facts</w:t>
      </w:r>
      <w:r>
        <w:t>.  The f</w:t>
      </w:r>
      <w:r w:rsidR="0090668A">
        <w:t>ac</w:t>
      </w:r>
      <w:r>
        <w:t xml:space="preserve">ts alone will dictate the theme, which means </w:t>
      </w:r>
      <w:r w:rsidR="0090668A">
        <w:t xml:space="preserve">gaps and inconsistencies </w:t>
      </w:r>
      <w:r>
        <w:t>exist and the lawyer will be boxed in by them.  If the theme is developed over the course of discovery, questions supporting or suggesting the theme can be asked of each witness.</w:t>
      </w:r>
      <w:r w:rsidR="00286534">
        <w:t xml:space="preserve">  </w:t>
      </w:r>
      <w:r w:rsidR="00415D2F">
        <w:t>This</w:t>
      </w:r>
      <w:r w:rsidR="0090668A">
        <w:t xml:space="preserve"> builds consistency and flow</w:t>
      </w:r>
      <w:r w:rsidR="00415D2F">
        <w:t>.</w:t>
      </w:r>
      <w:r w:rsidR="0090668A">
        <w:t xml:space="preserve"> </w:t>
      </w:r>
    </w:p>
    <w:p w:rsidR="0090668A" w:rsidRDefault="0090668A" w:rsidP="0090668A"/>
    <w:p w:rsidR="00A3168B" w:rsidRDefault="00A3168B" w:rsidP="0090668A"/>
    <w:p w:rsidR="00E87C1F" w:rsidRDefault="009C4533" w:rsidP="00AE2778">
      <w:pPr>
        <w:pStyle w:val="Heading2"/>
      </w:pPr>
      <w:bookmarkStart w:id="19" w:name="_Toc474589253"/>
      <w:r>
        <w:t>Direct or indirect</w:t>
      </w:r>
      <w:bookmarkEnd w:id="19"/>
    </w:p>
    <w:p w:rsidR="00A3168B" w:rsidRPr="00A3168B" w:rsidRDefault="00A3168B" w:rsidP="00A3168B"/>
    <w:p w:rsidR="00E87C1F" w:rsidRDefault="00E87C1F" w:rsidP="00E87C1F">
      <w:r>
        <w:t xml:space="preserve">In litigation lawyers have the option of whether to introduce a theme </w:t>
      </w:r>
      <w:r w:rsidRPr="00D8698A">
        <w:t>directly or indirectly</w:t>
      </w:r>
      <w:r>
        <w:t xml:space="preserve">.  When it is direct a lawyer </w:t>
      </w:r>
      <w:r w:rsidR="004E0829">
        <w:t>states the theme overtly.</w:t>
      </w:r>
      <w:r>
        <w:t xml:space="preserve"> </w:t>
      </w:r>
      <w:r w:rsidR="004E0829">
        <w:t xml:space="preserve"> It becomes the tag line or slogan.</w:t>
      </w:r>
      <w:r w:rsidR="00C21D0C">
        <w:t xml:space="preserve">  In order </w:t>
      </w:r>
      <w:r w:rsidR="004E0829">
        <w:t>to</w:t>
      </w:r>
      <w:r w:rsidR="00C21D0C">
        <w:t xml:space="preserve"> not overuse a tag </w:t>
      </w:r>
      <w:r w:rsidR="004E0829">
        <w:t xml:space="preserve">line </w:t>
      </w:r>
      <w:r w:rsidR="00C21D0C">
        <w:t>have</w:t>
      </w:r>
      <w:r>
        <w:t xml:space="preserve"> </w:t>
      </w:r>
      <w:r w:rsidR="004E0829">
        <w:t xml:space="preserve">slight </w:t>
      </w:r>
      <w:r>
        <w:t xml:space="preserve">variations </w:t>
      </w:r>
      <w:r w:rsidR="004E0829">
        <w:t>of</w:t>
      </w:r>
      <w:r w:rsidR="00C21D0C">
        <w:t xml:space="preserve"> language </w:t>
      </w:r>
      <w:r w:rsidR="004E0829">
        <w:t>prepared</w:t>
      </w:r>
      <w:r w:rsidR="00C21D0C">
        <w:t xml:space="preserve">.  In the </w:t>
      </w:r>
      <w:r w:rsidR="004E0829">
        <w:t>recent trial involving</w:t>
      </w:r>
      <w:r w:rsidR="00C21D0C">
        <w:t xml:space="preserve"> agency we referred to the </w:t>
      </w:r>
      <w:r w:rsidR="004E0829">
        <w:t>salesman</w:t>
      </w:r>
      <w:r w:rsidR="00C21D0C">
        <w:t xml:space="preserve"> </w:t>
      </w:r>
      <w:r w:rsidR="004E0829">
        <w:t>as</w:t>
      </w:r>
      <w:r w:rsidR="00C21D0C">
        <w:t xml:space="preserve"> “functioning</w:t>
      </w:r>
      <w:r w:rsidR="004E0829">
        <w:t>”</w:t>
      </w:r>
      <w:r w:rsidR="00C21D0C">
        <w:t xml:space="preserve"> like a representative or agent, </w:t>
      </w:r>
      <w:r w:rsidR="004E0829">
        <w:t xml:space="preserve">he was </w:t>
      </w:r>
      <w:r w:rsidR="00C21D0C">
        <w:t>“treated” like, “similar” to, “expect</w:t>
      </w:r>
      <w:r w:rsidR="004E0829">
        <w:t xml:space="preserve">ations comparable to” someone </w:t>
      </w:r>
      <w:r w:rsidR="00AC443A">
        <w:t>who</w:t>
      </w:r>
      <w:r w:rsidR="004E0829">
        <w:t xml:space="preserve"> was an agent.</w:t>
      </w:r>
    </w:p>
    <w:p w:rsidR="00C21D0C" w:rsidRDefault="00C21D0C" w:rsidP="00E87C1F"/>
    <w:p w:rsidR="00C21D0C" w:rsidRDefault="002E718D" w:rsidP="00E87C1F">
      <w:r>
        <w:t>Alternatively a lawyer may choose to introduce a theme indirectly.  If an indirect method is preferable</w:t>
      </w:r>
      <w:r w:rsidR="00C21D0C">
        <w:t xml:space="preserve">, the </w:t>
      </w:r>
      <w:r w:rsidR="00AF7773">
        <w:t>theme</w:t>
      </w:r>
      <w:r w:rsidR="00C21D0C">
        <w:t xml:space="preserve"> must be clearly understood without </w:t>
      </w:r>
      <w:r>
        <w:t>stating the phrase aloud</w:t>
      </w:r>
      <w:r w:rsidR="00C21D0C">
        <w:t xml:space="preserve">.  It is comparable to not being able to “punish” or “send a message” to a company with damages.  A lawyer can “motivate,” “encourage change” or show them the </w:t>
      </w:r>
      <w:r>
        <w:t>“</w:t>
      </w:r>
      <w:r w:rsidR="00C21D0C">
        <w:t xml:space="preserve">moral </w:t>
      </w:r>
      <w:r>
        <w:t>high ground</w:t>
      </w:r>
      <w:r w:rsidR="007525FE">
        <w:t>.”</w:t>
      </w:r>
      <w:r w:rsidR="009361C9">
        <w:t xml:space="preserve"> </w:t>
      </w:r>
    </w:p>
    <w:p w:rsidR="00E87C1F" w:rsidRDefault="00E87C1F" w:rsidP="0090668A"/>
    <w:p w:rsidR="006761A1" w:rsidRDefault="006761A1" w:rsidP="0090668A"/>
    <w:p w:rsidR="00704647" w:rsidRDefault="00704647" w:rsidP="00AE2778">
      <w:pPr>
        <w:pStyle w:val="Heading2"/>
      </w:pPr>
      <w:bookmarkStart w:id="20" w:name="_Toc474589254"/>
      <w:r>
        <w:t>Integrate throughout litigation</w:t>
      </w:r>
      <w:bookmarkEnd w:id="20"/>
    </w:p>
    <w:p w:rsidR="00A3168B" w:rsidRPr="00A3168B" w:rsidRDefault="00A3168B" w:rsidP="00A3168B"/>
    <w:p w:rsidR="0090668A" w:rsidRDefault="0090668A" w:rsidP="0090668A">
      <w:r w:rsidRPr="00A3168B">
        <w:lastRenderedPageBreak/>
        <w:t>Integrate the theme into all aspects of trial.  Envelop the theme concepts at every stage of</w:t>
      </w:r>
      <w:r>
        <w:t xml:space="preserve"> </w:t>
      </w:r>
      <w:r w:rsidR="00704647">
        <w:t>litigation</w:t>
      </w:r>
      <w:r>
        <w:t xml:space="preserve">.  </w:t>
      </w:r>
      <w:r w:rsidR="00704647">
        <w:t xml:space="preserve">Ideally the themes should be used at every phase of litigation including depositions, dispositive motions, mediation and trial.  </w:t>
      </w:r>
    </w:p>
    <w:p w:rsidR="00704647" w:rsidRDefault="00704647" w:rsidP="0090668A"/>
    <w:p w:rsidR="00657F7C" w:rsidRDefault="00F32025" w:rsidP="00657F7C">
      <w:r>
        <w:t xml:space="preserve">At trial </w:t>
      </w:r>
      <w:r w:rsidR="00704647">
        <w:t xml:space="preserve">introduce the theme </w:t>
      </w:r>
      <w:r w:rsidR="0066160C">
        <w:t xml:space="preserve">from the onset—during </w:t>
      </w:r>
      <w:r w:rsidR="0090668A">
        <w:t>jury selection.</w:t>
      </w:r>
      <w:r w:rsidR="00196304">
        <w:t xml:space="preserve">  </w:t>
      </w:r>
      <w:r w:rsidR="00704647">
        <w:t xml:space="preserve">A lawyer can assess a juror’s receptiveness to the concept and </w:t>
      </w:r>
      <w:r w:rsidR="0066160C">
        <w:t>refine</w:t>
      </w:r>
      <w:r w:rsidR="00704647">
        <w:t xml:space="preserve"> the theme from the perspective of the juror.  Plus, presenting the theme during jury selection frames the issue for the jury.  It allows for t</w:t>
      </w:r>
      <w:r w:rsidR="0090668A">
        <w:t xml:space="preserve">he jury </w:t>
      </w:r>
      <w:r w:rsidR="00D17025">
        <w:t xml:space="preserve">to filter all </w:t>
      </w:r>
      <w:r w:rsidR="00881167">
        <w:t>future information throug</w:t>
      </w:r>
      <w:r w:rsidR="006C7984">
        <w:t>h the theme, quite beneficial for persuasion.</w:t>
      </w:r>
    </w:p>
    <w:p w:rsidR="00950BC0" w:rsidRDefault="00950BC0" w:rsidP="00657F7C"/>
    <w:p w:rsidR="00657F7C" w:rsidRDefault="00657F7C" w:rsidP="00657F7C"/>
    <w:p w:rsidR="00CF6129" w:rsidRDefault="00F2051B" w:rsidP="00AE2778">
      <w:pPr>
        <w:pStyle w:val="Heading2"/>
      </w:pPr>
      <w:bookmarkStart w:id="21" w:name="_Toc474589255"/>
      <w:r>
        <w:t>Themes in Trump times</w:t>
      </w:r>
      <w:bookmarkEnd w:id="21"/>
    </w:p>
    <w:p w:rsidR="00A3168B" w:rsidRPr="00A3168B" w:rsidRDefault="00A3168B" w:rsidP="00A3168B"/>
    <w:p w:rsidR="00AF7773" w:rsidRDefault="00AF7773">
      <w:r>
        <w:t xml:space="preserve">Today’s compelling themes </w:t>
      </w:r>
      <w:r w:rsidR="00F8562F">
        <w:t>continue to be case and venue specific</w:t>
      </w:r>
      <w:r>
        <w:t xml:space="preserve">.  The key </w:t>
      </w:r>
      <w:r w:rsidR="00F8562F">
        <w:t>to a successful them</w:t>
      </w:r>
      <w:r w:rsidR="00EF52BA">
        <w:t>e—</w:t>
      </w:r>
      <w:r w:rsidR="00F8562F">
        <w:t xml:space="preserve">it is meaningful to the jury </w:t>
      </w:r>
      <w:r w:rsidR="00EF52BA">
        <w:t xml:space="preserve">and </w:t>
      </w:r>
      <w:r w:rsidR="00F8562F">
        <w:t>based on the</w:t>
      </w:r>
      <w:r>
        <w:t xml:space="preserve"> value</w:t>
      </w:r>
      <w:r w:rsidR="00F8562F">
        <w:t>s</w:t>
      </w:r>
      <w:r>
        <w:t xml:space="preserve"> and moral</w:t>
      </w:r>
      <w:r w:rsidR="00F8562F">
        <w:t>s</w:t>
      </w:r>
      <w:r>
        <w:t xml:space="preserve"> </w:t>
      </w:r>
      <w:r w:rsidR="00F8562F">
        <w:t>of the trial venue</w:t>
      </w:r>
      <w:r>
        <w:t xml:space="preserve">.  </w:t>
      </w:r>
    </w:p>
    <w:p w:rsidR="00AF7773" w:rsidRDefault="00AF7773"/>
    <w:p w:rsidR="00F84117" w:rsidRDefault="00EF52BA">
      <w:r>
        <w:t xml:space="preserve">The application and focus of various values have shifted in recent years.  </w:t>
      </w:r>
      <w:r w:rsidR="00F84117">
        <w:t xml:space="preserve">One example </w:t>
      </w:r>
      <w:r>
        <w:t>is in police brutality cases.  Opinions of police o</w:t>
      </w:r>
      <w:r w:rsidR="00F84117">
        <w:t xml:space="preserve">fficers </w:t>
      </w:r>
      <w:r w:rsidR="00DF46AF">
        <w:t>in many communities are no longer</w:t>
      </w:r>
      <w:r w:rsidR="00F84117">
        <w:t xml:space="preserve"> </w:t>
      </w:r>
      <w:r>
        <w:t xml:space="preserve">favorable.  Instead of viewing the morals of </w:t>
      </w:r>
      <w:r w:rsidRPr="003B5D46">
        <w:rPr>
          <w:i/>
        </w:rPr>
        <w:t>authority</w:t>
      </w:r>
      <w:r>
        <w:t xml:space="preserve"> and </w:t>
      </w:r>
      <w:r w:rsidRPr="003B5D46">
        <w:rPr>
          <w:i/>
        </w:rPr>
        <w:t>fairness</w:t>
      </w:r>
      <w:r>
        <w:t xml:space="preserve"> from a virtuous perspective </w:t>
      </w:r>
      <w:r w:rsidR="00F84117">
        <w:t xml:space="preserve">many </w:t>
      </w:r>
      <w:r>
        <w:t xml:space="preserve">people </w:t>
      </w:r>
      <w:r w:rsidR="00F84117">
        <w:t xml:space="preserve">feel betrayed by </w:t>
      </w:r>
      <w:r w:rsidR="00DF46AF">
        <w:t>police officers’</w:t>
      </w:r>
      <w:r w:rsidR="00F84117">
        <w:t xml:space="preserve"> actions.  </w:t>
      </w:r>
      <w:r>
        <w:t>Therefore, a</w:t>
      </w:r>
      <w:r w:rsidR="00FF3B6F">
        <w:t xml:space="preserve"> theme drawing on </w:t>
      </w:r>
      <w:r w:rsidR="00714B39">
        <w:t>their</w:t>
      </w:r>
      <w:r w:rsidR="00FF3B6F">
        <w:t xml:space="preserve"> betrayal and injustice </w:t>
      </w:r>
      <w:r w:rsidR="00714B39">
        <w:t xml:space="preserve">is likely to </w:t>
      </w:r>
      <w:r>
        <w:t>resonate, but a lawyer must know the tenor of the venire on that issue.</w:t>
      </w:r>
    </w:p>
    <w:p w:rsidR="00AD72BB" w:rsidRDefault="00AD72BB"/>
    <w:p w:rsidR="00AE2778" w:rsidRDefault="00AE2778"/>
    <w:p w:rsidR="00A3168B" w:rsidRDefault="00A3168B" w:rsidP="00A3168B">
      <w:pPr>
        <w:pStyle w:val="Heading1"/>
      </w:pPr>
      <w:bookmarkStart w:id="22" w:name="_Toc474589256"/>
      <w:r>
        <w:t>Conclusion</w:t>
      </w:r>
      <w:bookmarkEnd w:id="22"/>
    </w:p>
    <w:p w:rsidR="008A4D0F" w:rsidRPr="00A3168B" w:rsidRDefault="008A4D0F" w:rsidP="00A3168B"/>
    <w:p w:rsidR="00AD72BB" w:rsidRDefault="00AD72BB">
      <w:r>
        <w:t xml:space="preserve">Themes that resonate with today’s jurors convey a simple central </w:t>
      </w:r>
      <w:r w:rsidR="007A5F65">
        <w:t xml:space="preserve">message.  Themes which </w:t>
      </w:r>
      <w:r>
        <w:t xml:space="preserve">satisfy the basic criteria </w:t>
      </w:r>
      <w:r w:rsidR="007A5F65">
        <w:t xml:space="preserve">and </w:t>
      </w:r>
      <w:r>
        <w:t xml:space="preserve">are conveyed </w:t>
      </w:r>
      <w:r w:rsidR="007A5F65">
        <w:t xml:space="preserve">throughout trial are compelling.  Compelling themes are persuasive.  </w:t>
      </w:r>
    </w:p>
    <w:p w:rsidR="008A4D0F" w:rsidRDefault="008A4D0F"/>
    <w:p w:rsidR="008A4D0F" w:rsidRDefault="008A4D0F">
      <w:r>
        <w:t xml:space="preserve">Based on our current political and social climate I suspect these base thematic concepts to resonate with jurors in Trump times: personal responsibility, accountability, fairness, empowerment, distrust/dishonest, discrimination and prevention.  </w:t>
      </w:r>
    </w:p>
    <w:p w:rsidR="00D026CC" w:rsidRDefault="00D026CC"/>
    <w:sectPr w:rsidR="00D026C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68F" w:rsidRDefault="0053768F" w:rsidP="00637F04">
      <w:r>
        <w:separator/>
      </w:r>
    </w:p>
  </w:endnote>
  <w:endnote w:type="continuationSeparator" w:id="0">
    <w:p w:rsidR="0053768F" w:rsidRDefault="0053768F" w:rsidP="0063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120382"/>
      <w:docPartObj>
        <w:docPartGallery w:val="Page Numbers (Bottom of Page)"/>
        <w:docPartUnique/>
      </w:docPartObj>
    </w:sdtPr>
    <w:sdtEndPr>
      <w:rPr>
        <w:noProof/>
      </w:rPr>
    </w:sdtEndPr>
    <w:sdtContent>
      <w:p w:rsidR="001D430E" w:rsidRDefault="001D430E">
        <w:pPr>
          <w:pStyle w:val="Footer"/>
          <w:jc w:val="right"/>
        </w:pPr>
        <w:r>
          <w:fldChar w:fldCharType="begin"/>
        </w:r>
        <w:r>
          <w:instrText xml:space="preserve"> PAGE   \* MERGEFORMAT </w:instrText>
        </w:r>
        <w:r>
          <w:fldChar w:fldCharType="separate"/>
        </w:r>
        <w:r w:rsidR="001808B4">
          <w:rPr>
            <w:noProof/>
          </w:rPr>
          <w:t>10</w:t>
        </w:r>
        <w:r>
          <w:rPr>
            <w:noProof/>
          </w:rPr>
          <w:fldChar w:fldCharType="end"/>
        </w:r>
      </w:p>
    </w:sdtContent>
  </w:sdt>
  <w:p w:rsidR="001D430E" w:rsidRDefault="001D4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68F" w:rsidRDefault="0053768F" w:rsidP="00637F04">
      <w:r>
        <w:separator/>
      </w:r>
    </w:p>
  </w:footnote>
  <w:footnote w:type="continuationSeparator" w:id="0">
    <w:p w:rsidR="0053768F" w:rsidRDefault="0053768F" w:rsidP="00637F04">
      <w:r>
        <w:continuationSeparator/>
      </w:r>
    </w:p>
  </w:footnote>
  <w:footnote w:id="1">
    <w:p w:rsidR="006F32A1" w:rsidRDefault="006F32A1">
      <w:pPr>
        <w:pStyle w:val="FootnoteText"/>
      </w:pPr>
      <w:r>
        <w:rPr>
          <w:rStyle w:val="FootnoteReference"/>
        </w:rPr>
        <w:footnoteRef/>
      </w:r>
      <w:r>
        <w:t xml:space="preserve"> For information about additional psychological applications, please contact the author.</w:t>
      </w:r>
    </w:p>
  </w:footnote>
  <w:footnote w:id="2">
    <w:p w:rsidR="001D430E" w:rsidRDefault="001D430E">
      <w:pPr>
        <w:pStyle w:val="FootnoteText"/>
      </w:pPr>
      <w:r>
        <w:rPr>
          <w:rStyle w:val="FootnoteReference"/>
        </w:rPr>
        <w:footnoteRef/>
      </w:r>
      <w:r>
        <w:t xml:space="preserve"> </w:t>
      </w:r>
      <w:r>
        <w:t>Haidt, Jonathan, (March 2012) The Righteous Mind, Why Good People are divided by Politics and Religion.</w:t>
      </w:r>
      <w:r w:rsidR="00496789" w:rsidRPr="00496789">
        <w:t xml:space="preserve"> </w:t>
      </w:r>
      <w:r w:rsidR="00496789">
        <w:t>The idea of a finite list of common moral foundations comes from moral foundation theory.  Researchers explore the notion that humans think about morality on the basis of five (or more) common foundations.  They both unite us (because most people agree with them) and divide us (different cultures and political groups emphasize them differently).  Broda-Bahm, Ken</w:t>
      </w:r>
    </w:p>
  </w:footnote>
  <w:footnote w:id="3">
    <w:p w:rsidR="000F1AC5" w:rsidRDefault="000F1AC5" w:rsidP="000F1AC5">
      <w:pPr>
        <w:pStyle w:val="FootnoteText"/>
      </w:pPr>
      <w:r>
        <w:rPr>
          <w:rStyle w:val="FootnoteReference"/>
        </w:rPr>
        <w:footnoteRef/>
      </w:r>
      <w:r w:rsidR="0089510B">
        <w:t xml:space="preserve"> List</w:t>
      </w:r>
      <w:r>
        <w:t xml:space="preserve"> from moralfoundations.org and explanations from </w:t>
      </w:r>
      <w:r>
        <w:t xml:space="preserve">Broda-Bahm, Ken. (November 30, 2016) The Right Theme?  Look It Up in the Moral Foundations Dictionary, Persuasive Litigator blog. </w:t>
      </w:r>
      <w:r w:rsidRPr="00C50F7D">
        <w:t>http://www.persuasivelitigator.com/2015/11/the-right-theme-look-it-up-in-the-moral-foundations-di</w:t>
      </w:r>
      <w:r>
        <w:t>ctionary.html.</w:t>
      </w:r>
    </w:p>
  </w:footnote>
  <w:footnote w:id="4">
    <w:p w:rsidR="00F368A8" w:rsidRDefault="00F368A8" w:rsidP="00F368A8">
      <w:pPr>
        <w:pStyle w:val="FootnoteText"/>
      </w:pPr>
      <w:r>
        <w:rPr>
          <w:rStyle w:val="FootnoteReference"/>
        </w:rPr>
        <w:footnoteRef/>
      </w:r>
      <w:r>
        <w:t xml:space="preserve"> Moral Foundations Dictionary.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2648"/>
    <w:multiLevelType w:val="multilevel"/>
    <w:tmpl w:val="3E1C155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1" w15:restartNumberingAfterBreak="0">
    <w:nsid w:val="04B66475"/>
    <w:multiLevelType w:val="hybridMultilevel"/>
    <w:tmpl w:val="E8FC88CA"/>
    <w:lvl w:ilvl="0" w:tplc="36B2B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CC72BF"/>
    <w:multiLevelType w:val="hybridMultilevel"/>
    <w:tmpl w:val="BBA8A2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7B6025"/>
    <w:multiLevelType w:val="hybridMultilevel"/>
    <w:tmpl w:val="831E80A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1CA21BF"/>
    <w:multiLevelType w:val="hybridMultilevel"/>
    <w:tmpl w:val="CC94BF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331276"/>
    <w:multiLevelType w:val="multilevel"/>
    <w:tmpl w:val="3E1C155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6" w15:restartNumberingAfterBreak="0">
    <w:nsid w:val="1D981017"/>
    <w:multiLevelType w:val="hybridMultilevel"/>
    <w:tmpl w:val="02AAA4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BF1E6C"/>
    <w:multiLevelType w:val="hybridMultilevel"/>
    <w:tmpl w:val="BB9AA2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30C04"/>
    <w:multiLevelType w:val="hybridMultilevel"/>
    <w:tmpl w:val="3CE22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F77D67"/>
    <w:multiLevelType w:val="hybridMultilevel"/>
    <w:tmpl w:val="745428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506C3E"/>
    <w:multiLevelType w:val="hybridMultilevel"/>
    <w:tmpl w:val="9E76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5D310F"/>
    <w:multiLevelType w:val="hybridMultilevel"/>
    <w:tmpl w:val="82D6BA58"/>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204B59"/>
    <w:multiLevelType w:val="hybridMultilevel"/>
    <w:tmpl w:val="F8FA207E"/>
    <w:lvl w:ilvl="0" w:tplc="36B2B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222219"/>
    <w:multiLevelType w:val="hybridMultilevel"/>
    <w:tmpl w:val="C372A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301133"/>
    <w:multiLevelType w:val="hybridMultilevel"/>
    <w:tmpl w:val="EBD4A184"/>
    <w:lvl w:ilvl="0" w:tplc="E4C0421E">
      <w:start w:val="1"/>
      <w:numFmt w:val="bullet"/>
      <w:lvlText w:val="•"/>
      <w:lvlJc w:val="left"/>
      <w:pPr>
        <w:tabs>
          <w:tab w:val="num" w:pos="720"/>
        </w:tabs>
        <w:ind w:left="720" w:hanging="360"/>
      </w:pPr>
      <w:rPr>
        <w:rFonts w:ascii="Arial" w:hAnsi="Arial" w:hint="default"/>
      </w:rPr>
    </w:lvl>
    <w:lvl w:ilvl="1" w:tplc="FFAE3A40" w:tentative="1">
      <w:start w:val="1"/>
      <w:numFmt w:val="bullet"/>
      <w:lvlText w:val="•"/>
      <w:lvlJc w:val="left"/>
      <w:pPr>
        <w:tabs>
          <w:tab w:val="num" w:pos="1440"/>
        </w:tabs>
        <w:ind w:left="1440" w:hanging="360"/>
      </w:pPr>
      <w:rPr>
        <w:rFonts w:ascii="Arial" w:hAnsi="Arial" w:hint="default"/>
      </w:rPr>
    </w:lvl>
    <w:lvl w:ilvl="2" w:tplc="2C866B12" w:tentative="1">
      <w:start w:val="1"/>
      <w:numFmt w:val="bullet"/>
      <w:lvlText w:val="•"/>
      <w:lvlJc w:val="left"/>
      <w:pPr>
        <w:tabs>
          <w:tab w:val="num" w:pos="2160"/>
        </w:tabs>
        <w:ind w:left="2160" w:hanging="360"/>
      </w:pPr>
      <w:rPr>
        <w:rFonts w:ascii="Arial" w:hAnsi="Arial" w:hint="default"/>
      </w:rPr>
    </w:lvl>
    <w:lvl w:ilvl="3" w:tplc="342CDC22" w:tentative="1">
      <w:start w:val="1"/>
      <w:numFmt w:val="bullet"/>
      <w:lvlText w:val="•"/>
      <w:lvlJc w:val="left"/>
      <w:pPr>
        <w:tabs>
          <w:tab w:val="num" w:pos="2880"/>
        </w:tabs>
        <w:ind w:left="2880" w:hanging="360"/>
      </w:pPr>
      <w:rPr>
        <w:rFonts w:ascii="Arial" w:hAnsi="Arial" w:hint="default"/>
      </w:rPr>
    </w:lvl>
    <w:lvl w:ilvl="4" w:tplc="7EBA3386" w:tentative="1">
      <w:start w:val="1"/>
      <w:numFmt w:val="bullet"/>
      <w:lvlText w:val="•"/>
      <w:lvlJc w:val="left"/>
      <w:pPr>
        <w:tabs>
          <w:tab w:val="num" w:pos="3600"/>
        </w:tabs>
        <w:ind w:left="3600" w:hanging="360"/>
      </w:pPr>
      <w:rPr>
        <w:rFonts w:ascii="Arial" w:hAnsi="Arial" w:hint="default"/>
      </w:rPr>
    </w:lvl>
    <w:lvl w:ilvl="5" w:tplc="04B4D55A" w:tentative="1">
      <w:start w:val="1"/>
      <w:numFmt w:val="bullet"/>
      <w:lvlText w:val="•"/>
      <w:lvlJc w:val="left"/>
      <w:pPr>
        <w:tabs>
          <w:tab w:val="num" w:pos="4320"/>
        </w:tabs>
        <w:ind w:left="4320" w:hanging="360"/>
      </w:pPr>
      <w:rPr>
        <w:rFonts w:ascii="Arial" w:hAnsi="Arial" w:hint="default"/>
      </w:rPr>
    </w:lvl>
    <w:lvl w:ilvl="6" w:tplc="668C9AF4" w:tentative="1">
      <w:start w:val="1"/>
      <w:numFmt w:val="bullet"/>
      <w:lvlText w:val="•"/>
      <w:lvlJc w:val="left"/>
      <w:pPr>
        <w:tabs>
          <w:tab w:val="num" w:pos="5040"/>
        </w:tabs>
        <w:ind w:left="5040" w:hanging="360"/>
      </w:pPr>
      <w:rPr>
        <w:rFonts w:ascii="Arial" w:hAnsi="Arial" w:hint="default"/>
      </w:rPr>
    </w:lvl>
    <w:lvl w:ilvl="7" w:tplc="19DA3FD2" w:tentative="1">
      <w:start w:val="1"/>
      <w:numFmt w:val="bullet"/>
      <w:lvlText w:val="•"/>
      <w:lvlJc w:val="left"/>
      <w:pPr>
        <w:tabs>
          <w:tab w:val="num" w:pos="5760"/>
        </w:tabs>
        <w:ind w:left="5760" w:hanging="360"/>
      </w:pPr>
      <w:rPr>
        <w:rFonts w:ascii="Arial" w:hAnsi="Arial" w:hint="default"/>
      </w:rPr>
    </w:lvl>
    <w:lvl w:ilvl="8" w:tplc="E4C8642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5"/>
  </w:num>
  <w:num w:numId="3">
    <w:abstractNumId w:val="10"/>
  </w:num>
  <w:num w:numId="4">
    <w:abstractNumId w:val="14"/>
  </w:num>
  <w:num w:numId="5">
    <w:abstractNumId w:val="12"/>
  </w:num>
  <w:num w:numId="6">
    <w:abstractNumId w:val="1"/>
  </w:num>
  <w:num w:numId="7">
    <w:abstractNumId w:val="11"/>
  </w:num>
  <w:num w:numId="8">
    <w:abstractNumId w:val="2"/>
  </w:num>
  <w:num w:numId="9">
    <w:abstractNumId w:val="8"/>
  </w:num>
  <w:num w:numId="10">
    <w:abstractNumId w:val="13"/>
  </w:num>
  <w:num w:numId="11">
    <w:abstractNumId w:val="9"/>
  </w:num>
  <w:num w:numId="12">
    <w:abstractNumId w:val="3"/>
  </w:num>
  <w:num w:numId="13">
    <w:abstractNumId w:val="7"/>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41"/>
    <w:rsid w:val="00002D4D"/>
    <w:rsid w:val="000040D1"/>
    <w:rsid w:val="000052C3"/>
    <w:rsid w:val="00005BD8"/>
    <w:rsid w:val="00006946"/>
    <w:rsid w:val="000069A8"/>
    <w:rsid w:val="0000786E"/>
    <w:rsid w:val="00016132"/>
    <w:rsid w:val="0001719D"/>
    <w:rsid w:val="00017559"/>
    <w:rsid w:val="000175C8"/>
    <w:rsid w:val="00017F89"/>
    <w:rsid w:val="00022004"/>
    <w:rsid w:val="00022F5E"/>
    <w:rsid w:val="000237CB"/>
    <w:rsid w:val="00025736"/>
    <w:rsid w:val="0003007A"/>
    <w:rsid w:val="00030475"/>
    <w:rsid w:val="0003082E"/>
    <w:rsid w:val="00030FB0"/>
    <w:rsid w:val="00031F65"/>
    <w:rsid w:val="00035D49"/>
    <w:rsid w:val="00040307"/>
    <w:rsid w:val="00040E4B"/>
    <w:rsid w:val="00042CCB"/>
    <w:rsid w:val="000449AA"/>
    <w:rsid w:val="00044BD3"/>
    <w:rsid w:val="0004651F"/>
    <w:rsid w:val="000469CB"/>
    <w:rsid w:val="00047B8D"/>
    <w:rsid w:val="00051F84"/>
    <w:rsid w:val="00054FCC"/>
    <w:rsid w:val="0005533A"/>
    <w:rsid w:val="000578F6"/>
    <w:rsid w:val="00060D4B"/>
    <w:rsid w:val="000610E0"/>
    <w:rsid w:val="00063CE0"/>
    <w:rsid w:val="00063D24"/>
    <w:rsid w:val="00064B96"/>
    <w:rsid w:val="00065432"/>
    <w:rsid w:val="00065EFA"/>
    <w:rsid w:val="00066E75"/>
    <w:rsid w:val="00066E7F"/>
    <w:rsid w:val="000671A6"/>
    <w:rsid w:val="00070068"/>
    <w:rsid w:val="00070191"/>
    <w:rsid w:val="00071584"/>
    <w:rsid w:val="000727C5"/>
    <w:rsid w:val="000729CE"/>
    <w:rsid w:val="00073EE7"/>
    <w:rsid w:val="000745E4"/>
    <w:rsid w:val="00074F2F"/>
    <w:rsid w:val="00076E76"/>
    <w:rsid w:val="00077103"/>
    <w:rsid w:val="00080374"/>
    <w:rsid w:val="00081B6C"/>
    <w:rsid w:val="00081B71"/>
    <w:rsid w:val="000829B7"/>
    <w:rsid w:val="00082A41"/>
    <w:rsid w:val="000840AB"/>
    <w:rsid w:val="000843FB"/>
    <w:rsid w:val="00084CE4"/>
    <w:rsid w:val="00086538"/>
    <w:rsid w:val="00086D37"/>
    <w:rsid w:val="000878B3"/>
    <w:rsid w:val="00090268"/>
    <w:rsid w:val="00090B0A"/>
    <w:rsid w:val="000910AC"/>
    <w:rsid w:val="0009194D"/>
    <w:rsid w:val="00092BE8"/>
    <w:rsid w:val="00093299"/>
    <w:rsid w:val="0009547E"/>
    <w:rsid w:val="000956AE"/>
    <w:rsid w:val="00095E06"/>
    <w:rsid w:val="000966EE"/>
    <w:rsid w:val="00097901"/>
    <w:rsid w:val="000A0111"/>
    <w:rsid w:val="000A0D37"/>
    <w:rsid w:val="000B1FBE"/>
    <w:rsid w:val="000B2551"/>
    <w:rsid w:val="000B42CD"/>
    <w:rsid w:val="000B4664"/>
    <w:rsid w:val="000B4692"/>
    <w:rsid w:val="000B5E55"/>
    <w:rsid w:val="000B6853"/>
    <w:rsid w:val="000B6C3B"/>
    <w:rsid w:val="000C1741"/>
    <w:rsid w:val="000C197C"/>
    <w:rsid w:val="000C2143"/>
    <w:rsid w:val="000C2733"/>
    <w:rsid w:val="000C32BF"/>
    <w:rsid w:val="000C3F5B"/>
    <w:rsid w:val="000C41EA"/>
    <w:rsid w:val="000C4F08"/>
    <w:rsid w:val="000C5B76"/>
    <w:rsid w:val="000C6134"/>
    <w:rsid w:val="000C764B"/>
    <w:rsid w:val="000C7919"/>
    <w:rsid w:val="000D15CA"/>
    <w:rsid w:val="000D1D1B"/>
    <w:rsid w:val="000D5A89"/>
    <w:rsid w:val="000D6D17"/>
    <w:rsid w:val="000E0D30"/>
    <w:rsid w:val="000E298F"/>
    <w:rsid w:val="000E3E5F"/>
    <w:rsid w:val="000E5144"/>
    <w:rsid w:val="000E772A"/>
    <w:rsid w:val="000F037E"/>
    <w:rsid w:val="000F1AC5"/>
    <w:rsid w:val="000F1C6D"/>
    <w:rsid w:val="000F5EF0"/>
    <w:rsid w:val="000F6A28"/>
    <w:rsid w:val="000F7D30"/>
    <w:rsid w:val="00100B42"/>
    <w:rsid w:val="0010207F"/>
    <w:rsid w:val="00104A6B"/>
    <w:rsid w:val="00105057"/>
    <w:rsid w:val="00112193"/>
    <w:rsid w:val="001122F2"/>
    <w:rsid w:val="001137B2"/>
    <w:rsid w:val="0011637F"/>
    <w:rsid w:val="00116484"/>
    <w:rsid w:val="00116D87"/>
    <w:rsid w:val="0011756B"/>
    <w:rsid w:val="00120DEC"/>
    <w:rsid w:val="00123484"/>
    <w:rsid w:val="001240C9"/>
    <w:rsid w:val="00124FE7"/>
    <w:rsid w:val="00126AA9"/>
    <w:rsid w:val="00127576"/>
    <w:rsid w:val="001312AE"/>
    <w:rsid w:val="00131807"/>
    <w:rsid w:val="00132AF0"/>
    <w:rsid w:val="00134C3F"/>
    <w:rsid w:val="00134FC8"/>
    <w:rsid w:val="00135566"/>
    <w:rsid w:val="001358A9"/>
    <w:rsid w:val="001423E3"/>
    <w:rsid w:val="00142C25"/>
    <w:rsid w:val="00144B12"/>
    <w:rsid w:val="001453D7"/>
    <w:rsid w:val="00145522"/>
    <w:rsid w:val="001465BB"/>
    <w:rsid w:val="00152F04"/>
    <w:rsid w:val="00153736"/>
    <w:rsid w:val="001539D7"/>
    <w:rsid w:val="00154A41"/>
    <w:rsid w:val="001578D6"/>
    <w:rsid w:val="00157AB3"/>
    <w:rsid w:val="00157E15"/>
    <w:rsid w:val="00163F37"/>
    <w:rsid w:val="0016538C"/>
    <w:rsid w:val="00166FCD"/>
    <w:rsid w:val="00170DF9"/>
    <w:rsid w:val="00171A7E"/>
    <w:rsid w:val="00172EBA"/>
    <w:rsid w:val="00174625"/>
    <w:rsid w:val="001747B5"/>
    <w:rsid w:val="00175864"/>
    <w:rsid w:val="0017694A"/>
    <w:rsid w:val="00177274"/>
    <w:rsid w:val="001801FA"/>
    <w:rsid w:val="001808B4"/>
    <w:rsid w:val="00180D5C"/>
    <w:rsid w:val="00182A5E"/>
    <w:rsid w:val="001831EC"/>
    <w:rsid w:val="00183392"/>
    <w:rsid w:val="001847A4"/>
    <w:rsid w:val="00184A3B"/>
    <w:rsid w:val="00186230"/>
    <w:rsid w:val="00187E7F"/>
    <w:rsid w:val="00192039"/>
    <w:rsid w:val="00192BE1"/>
    <w:rsid w:val="0019368C"/>
    <w:rsid w:val="00194A6B"/>
    <w:rsid w:val="00196304"/>
    <w:rsid w:val="00196959"/>
    <w:rsid w:val="00196E48"/>
    <w:rsid w:val="001A065C"/>
    <w:rsid w:val="001A0970"/>
    <w:rsid w:val="001A1D8D"/>
    <w:rsid w:val="001A4DA4"/>
    <w:rsid w:val="001A4EAA"/>
    <w:rsid w:val="001A4F98"/>
    <w:rsid w:val="001A6297"/>
    <w:rsid w:val="001A6B67"/>
    <w:rsid w:val="001B015F"/>
    <w:rsid w:val="001B0F21"/>
    <w:rsid w:val="001B1E4E"/>
    <w:rsid w:val="001B5081"/>
    <w:rsid w:val="001B6F70"/>
    <w:rsid w:val="001B7415"/>
    <w:rsid w:val="001C01BE"/>
    <w:rsid w:val="001C299B"/>
    <w:rsid w:val="001C2C96"/>
    <w:rsid w:val="001C3E3B"/>
    <w:rsid w:val="001C6915"/>
    <w:rsid w:val="001C6E8A"/>
    <w:rsid w:val="001D0416"/>
    <w:rsid w:val="001D0A8F"/>
    <w:rsid w:val="001D2E3C"/>
    <w:rsid w:val="001D3543"/>
    <w:rsid w:val="001D38CC"/>
    <w:rsid w:val="001D430E"/>
    <w:rsid w:val="001D5269"/>
    <w:rsid w:val="001D5A85"/>
    <w:rsid w:val="001D5B1E"/>
    <w:rsid w:val="001D67C5"/>
    <w:rsid w:val="001D69E4"/>
    <w:rsid w:val="001E05E5"/>
    <w:rsid w:val="001E0FF4"/>
    <w:rsid w:val="001E318E"/>
    <w:rsid w:val="001E3B8F"/>
    <w:rsid w:val="001E43B9"/>
    <w:rsid w:val="001E7C44"/>
    <w:rsid w:val="001F0B2C"/>
    <w:rsid w:val="001F2D1A"/>
    <w:rsid w:val="001F3F4C"/>
    <w:rsid w:val="001F52E3"/>
    <w:rsid w:val="001F559A"/>
    <w:rsid w:val="001F5CA5"/>
    <w:rsid w:val="001F5E10"/>
    <w:rsid w:val="001F5F0E"/>
    <w:rsid w:val="001F6319"/>
    <w:rsid w:val="001F7103"/>
    <w:rsid w:val="00203A66"/>
    <w:rsid w:val="00203CBB"/>
    <w:rsid w:val="002048B7"/>
    <w:rsid w:val="00204C47"/>
    <w:rsid w:val="00205394"/>
    <w:rsid w:val="002055A6"/>
    <w:rsid w:val="002073FF"/>
    <w:rsid w:val="00207B29"/>
    <w:rsid w:val="00213A14"/>
    <w:rsid w:val="00213C5A"/>
    <w:rsid w:val="0021417D"/>
    <w:rsid w:val="00215280"/>
    <w:rsid w:val="00217A84"/>
    <w:rsid w:val="00221463"/>
    <w:rsid w:val="002214E8"/>
    <w:rsid w:val="00222221"/>
    <w:rsid w:val="002223DB"/>
    <w:rsid w:val="00223735"/>
    <w:rsid w:val="0022413A"/>
    <w:rsid w:val="0022509B"/>
    <w:rsid w:val="002250CE"/>
    <w:rsid w:val="002254F7"/>
    <w:rsid w:val="00226109"/>
    <w:rsid w:val="00226A7E"/>
    <w:rsid w:val="00226D7B"/>
    <w:rsid w:val="00230CB2"/>
    <w:rsid w:val="00240082"/>
    <w:rsid w:val="0024015C"/>
    <w:rsid w:val="00242F49"/>
    <w:rsid w:val="00243213"/>
    <w:rsid w:val="002457BA"/>
    <w:rsid w:val="00246FD5"/>
    <w:rsid w:val="0025007F"/>
    <w:rsid w:val="0025041E"/>
    <w:rsid w:val="00250F48"/>
    <w:rsid w:val="002516CE"/>
    <w:rsid w:val="00252F9E"/>
    <w:rsid w:val="002546F9"/>
    <w:rsid w:val="00255CC2"/>
    <w:rsid w:val="00255E1D"/>
    <w:rsid w:val="00260085"/>
    <w:rsid w:val="00260A71"/>
    <w:rsid w:val="002610A1"/>
    <w:rsid w:val="00262531"/>
    <w:rsid w:val="00262A50"/>
    <w:rsid w:val="0026648D"/>
    <w:rsid w:val="00267D42"/>
    <w:rsid w:val="00272047"/>
    <w:rsid w:val="002725DB"/>
    <w:rsid w:val="00273A74"/>
    <w:rsid w:val="002802B0"/>
    <w:rsid w:val="002812A4"/>
    <w:rsid w:val="00281933"/>
    <w:rsid w:val="00281D28"/>
    <w:rsid w:val="00281DD7"/>
    <w:rsid w:val="00285E13"/>
    <w:rsid w:val="00286534"/>
    <w:rsid w:val="00287067"/>
    <w:rsid w:val="0028709B"/>
    <w:rsid w:val="00287DA3"/>
    <w:rsid w:val="002902C7"/>
    <w:rsid w:val="00290DC8"/>
    <w:rsid w:val="00291ABB"/>
    <w:rsid w:val="002927EE"/>
    <w:rsid w:val="002928AA"/>
    <w:rsid w:val="00292A68"/>
    <w:rsid w:val="0029561F"/>
    <w:rsid w:val="00297D02"/>
    <w:rsid w:val="002A039C"/>
    <w:rsid w:val="002A0665"/>
    <w:rsid w:val="002A0B02"/>
    <w:rsid w:val="002A1BF0"/>
    <w:rsid w:val="002A4077"/>
    <w:rsid w:val="002A6D17"/>
    <w:rsid w:val="002B2546"/>
    <w:rsid w:val="002C0888"/>
    <w:rsid w:val="002C0BF6"/>
    <w:rsid w:val="002C1154"/>
    <w:rsid w:val="002C2161"/>
    <w:rsid w:val="002C3548"/>
    <w:rsid w:val="002C44A1"/>
    <w:rsid w:val="002C70A3"/>
    <w:rsid w:val="002C73BE"/>
    <w:rsid w:val="002C7FB3"/>
    <w:rsid w:val="002D24EF"/>
    <w:rsid w:val="002D56DF"/>
    <w:rsid w:val="002D6B16"/>
    <w:rsid w:val="002D7F5B"/>
    <w:rsid w:val="002E05D7"/>
    <w:rsid w:val="002E0CF5"/>
    <w:rsid w:val="002E158D"/>
    <w:rsid w:val="002E2504"/>
    <w:rsid w:val="002E26BF"/>
    <w:rsid w:val="002E36BA"/>
    <w:rsid w:val="002E3C9A"/>
    <w:rsid w:val="002E4802"/>
    <w:rsid w:val="002E6811"/>
    <w:rsid w:val="002E718D"/>
    <w:rsid w:val="002E7877"/>
    <w:rsid w:val="002E7878"/>
    <w:rsid w:val="002F07A2"/>
    <w:rsid w:val="002F09E9"/>
    <w:rsid w:val="002F17CC"/>
    <w:rsid w:val="002F2A27"/>
    <w:rsid w:val="002F3147"/>
    <w:rsid w:val="002F3624"/>
    <w:rsid w:val="002F47E2"/>
    <w:rsid w:val="002F6113"/>
    <w:rsid w:val="002F65E4"/>
    <w:rsid w:val="00300379"/>
    <w:rsid w:val="00300DBB"/>
    <w:rsid w:val="00301B82"/>
    <w:rsid w:val="00305225"/>
    <w:rsid w:val="00306128"/>
    <w:rsid w:val="0030663E"/>
    <w:rsid w:val="0030754C"/>
    <w:rsid w:val="0031127D"/>
    <w:rsid w:val="003123CB"/>
    <w:rsid w:val="00315C9D"/>
    <w:rsid w:val="00315D02"/>
    <w:rsid w:val="00317B49"/>
    <w:rsid w:val="00321F23"/>
    <w:rsid w:val="003314D4"/>
    <w:rsid w:val="003329CA"/>
    <w:rsid w:val="00333399"/>
    <w:rsid w:val="0033405A"/>
    <w:rsid w:val="00334F03"/>
    <w:rsid w:val="0033759A"/>
    <w:rsid w:val="00340F3B"/>
    <w:rsid w:val="00342620"/>
    <w:rsid w:val="00343EB6"/>
    <w:rsid w:val="003454F3"/>
    <w:rsid w:val="0034564A"/>
    <w:rsid w:val="0034668E"/>
    <w:rsid w:val="00351065"/>
    <w:rsid w:val="003510C9"/>
    <w:rsid w:val="00351B7F"/>
    <w:rsid w:val="00354889"/>
    <w:rsid w:val="00354B69"/>
    <w:rsid w:val="003565CB"/>
    <w:rsid w:val="003566CB"/>
    <w:rsid w:val="00357825"/>
    <w:rsid w:val="00357B11"/>
    <w:rsid w:val="00357E49"/>
    <w:rsid w:val="003606BA"/>
    <w:rsid w:val="00364222"/>
    <w:rsid w:val="00365B49"/>
    <w:rsid w:val="00367537"/>
    <w:rsid w:val="00367554"/>
    <w:rsid w:val="00367B52"/>
    <w:rsid w:val="00370929"/>
    <w:rsid w:val="00371E12"/>
    <w:rsid w:val="00372DD5"/>
    <w:rsid w:val="00375E69"/>
    <w:rsid w:val="003760FC"/>
    <w:rsid w:val="00381841"/>
    <w:rsid w:val="00382539"/>
    <w:rsid w:val="003827C4"/>
    <w:rsid w:val="00384641"/>
    <w:rsid w:val="003868E0"/>
    <w:rsid w:val="00390051"/>
    <w:rsid w:val="00392AEC"/>
    <w:rsid w:val="003962DA"/>
    <w:rsid w:val="00396CFD"/>
    <w:rsid w:val="003973C9"/>
    <w:rsid w:val="003975A2"/>
    <w:rsid w:val="00397D93"/>
    <w:rsid w:val="003A1962"/>
    <w:rsid w:val="003A3419"/>
    <w:rsid w:val="003A422E"/>
    <w:rsid w:val="003A4CEF"/>
    <w:rsid w:val="003A60DB"/>
    <w:rsid w:val="003B04A6"/>
    <w:rsid w:val="003B468C"/>
    <w:rsid w:val="003B489E"/>
    <w:rsid w:val="003B5D46"/>
    <w:rsid w:val="003C0012"/>
    <w:rsid w:val="003C30EA"/>
    <w:rsid w:val="003C387C"/>
    <w:rsid w:val="003C4B35"/>
    <w:rsid w:val="003C5163"/>
    <w:rsid w:val="003C61F9"/>
    <w:rsid w:val="003C6E93"/>
    <w:rsid w:val="003D6AEC"/>
    <w:rsid w:val="003E27D1"/>
    <w:rsid w:val="003E3518"/>
    <w:rsid w:val="003E39B4"/>
    <w:rsid w:val="003E3CDE"/>
    <w:rsid w:val="003E47EC"/>
    <w:rsid w:val="003E5482"/>
    <w:rsid w:val="003E5918"/>
    <w:rsid w:val="003E7667"/>
    <w:rsid w:val="003F11DF"/>
    <w:rsid w:val="003F1C31"/>
    <w:rsid w:val="003F42B6"/>
    <w:rsid w:val="003F4FFA"/>
    <w:rsid w:val="003F70E2"/>
    <w:rsid w:val="003F7C52"/>
    <w:rsid w:val="00401A70"/>
    <w:rsid w:val="00404AB1"/>
    <w:rsid w:val="004054CF"/>
    <w:rsid w:val="004059B2"/>
    <w:rsid w:val="00406B4F"/>
    <w:rsid w:val="00407327"/>
    <w:rsid w:val="00407978"/>
    <w:rsid w:val="004124FC"/>
    <w:rsid w:val="0041350E"/>
    <w:rsid w:val="00414F55"/>
    <w:rsid w:val="00415398"/>
    <w:rsid w:val="00415D2F"/>
    <w:rsid w:val="00415F18"/>
    <w:rsid w:val="00416DCE"/>
    <w:rsid w:val="00417DEF"/>
    <w:rsid w:val="0042401B"/>
    <w:rsid w:val="00424C71"/>
    <w:rsid w:val="004253DE"/>
    <w:rsid w:val="00426510"/>
    <w:rsid w:val="00430830"/>
    <w:rsid w:val="004308EA"/>
    <w:rsid w:val="00430D51"/>
    <w:rsid w:val="00431541"/>
    <w:rsid w:val="0043327F"/>
    <w:rsid w:val="00434B6D"/>
    <w:rsid w:val="0044000D"/>
    <w:rsid w:val="004424E3"/>
    <w:rsid w:val="00442B0F"/>
    <w:rsid w:val="0044307B"/>
    <w:rsid w:val="00444D4D"/>
    <w:rsid w:val="004461B1"/>
    <w:rsid w:val="004462B8"/>
    <w:rsid w:val="00447EAE"/>
    <w:rsid w:val="00450315"/>
    <w:rsid w:val="00452D41"/>
    <w:rsid w:val="00453C0C"/>
    <w:rsid w:val="0045427D"/>
    <w:rsid w:val="004568A8"/>
    <w:rsid w:val="0046042E"/>
    <w:rsid w:val="00461627"/>
    <w:rsid w:val="00464505"/>
    <w:rsid w:val="00464B1A"/>
    <w:rsid w:val="00464CCC"/>
    <w:rsid w:val="00466D0B"/>
    <w:rsid w:val="00470DE7"/>
    <w:rsid w:val="00471036"/>
    <w:rsid w:val="004712F9"/>
    <w:rsid w:val="004719BD"/>
    <w:rsid w:val="004760A3"/>
    <w:rsid w:val="004760C4"/>
    <w:rsid w:val="00476E1A"/>
    <w:rsid w:val="0048069D"/>
    <w:rsid w:val="0048292D"/>
    <w:rsid w:val="004834D2"/>
    <w:rsid w:val="00483551"/>
    <w:rsid w:val="00485773"/>
    <w:rsid w:val="00485E9F"/>
    <w:rsid w:val="00487D16"/>
    <w:rsid w:val="00492F2B"/>
    <w:rsid w:val="00493F98"/>
    <w:rsid w:val="0049482A"/>
    <w:rsid w:val="004957FE"/>
    <w:rsid w:val="00495AB4"/>
    <w:rsid w:val="00496789"/>
    <w:rsid w:val="00497341"/>
    <w:rsid w:val="00497352"/>
    <w:rsid w:val="00497526"/>
    <w:rsid w:val="004A1783"/>
    <w:rsid w:val="004A367B"/>
    <w:rsid w:val="004A5862"/>
    <w:rsid w:val="004B1005"/>
    <w:rsid w:val="004B1928"/>
    <w:rsid w:val="004B663B"/>
    <w:rsid w:val="004C0475"/>
    <w:rsid w:val="004C058C"/>
    <w:rsid w:val="004C32E9"/>
    <w:rsid w:val="004C3897"/>
    <w:rsid w:val="004C3C9A"/>
    <w:rsid w:val="004C4B3C"/>
    <w:rsid w:val="004C546F"/>
    <w:rsid w:val="004C7610"/>
    <w:rsid w:val="004D1858"/>
    <w:rsid w:val="004D1863"/>
    <w:rsid w:val="004D1B65"/>
    <w:rsid w:val="004D1BFD"/>
    <w:rsid w:val="004D209B"/>
    <w:rsid w:val="004D387F"/>
    <w:rsid w:val="004D5FFA"/>
    <w:rsid w:val="004D664D"/>
    <w:rsid w:val="004E0829"/>
    <w:rsid w:val="004E23B5"/>
    <w:rsid w:val="004E4055"/>
    <w:rsid w:val="004E680A"/>
    <w:rsid w:val="004E6B9C"/>
    <w:rsid w:val="004F2BDC"/>
    <w:rsid w:val="004F47DD"/>
    <w:rsid w:val="004F516C"/>
    <w:rsid w:val="004F7489"/>
    <w:rsid w:val="0050211D"/>
    <w:rsid w:val="005040DA"/>
    <w:rsid w:val="00505F7E"/>
    <w:rsid w:val="00506172"/>
    <w:rsid w:val="00510F7B"/>
    <w:rsid w:val="00511030"/>
    <w:rsid w:val="005111C8"/>
    <w:rsid w:val="0051270E"/>
    <w:rsid w:val="00512F71"/>
    <w:rsid w:val="0051385D"/>
    <w:rsid w:val="00513B81"/>
    <w:rsid w:val="00513B9B"/>
    <w:rsid w:val="00514A11"/>
    <w:rsid w:val="00514DE8"/>
    <w:rsid w:val="00517C07"/>
    <w:rsid w:val="005208BB"/>
    <w:rsid w:val="0052176F"/>
    <w:rsid w:val="005232C8"/>
    <w:rsid w:val="005252D7"/>
    <w:rsid w:val="0052545C"/>
    <w:rsid w:val="005279FB"/>
    <w:rsid w:val="005301DE"/>
    <w:rsid w:val="00530E2B"/>
    <w:rsid w:val="00531C35"/>
    <w:rsid w:val="00532516"/>
    <w:rsid w:val="00533491"/>
    <w:rsid w:val="00533685"/>
    <w:rsid w:val="005336A3"/>
    <w:rsid w:val="00533CE5"/>
    <w:rsid w:val="00533FFC"/>
    <w:rsid w:val="00535000"/>
    <w:rsid w:val="0053568B"/>
    <w:rsid w:val="005374D3"/>
    <w:rsid w:val="0053768F"/>
    <w:rsid w:val="00540644"/>
    <w:rsid w:val="00545578"/>
    <w:rsid w:val="00545F10"/>
    <w:rsid w:val="005462A2"/>
    <w:rsid w:val="00546654"/>
    <w:rsid w:val="00547102"/>
    <w:rsid w:val="0054736F"/>
    <w:rsid w:val="005475C8"/>
    <w:rsid w:val="00547D19"/>
    <w:rsid w:val="00551D0A"/>
    <w:rsid w:val="00552773"/>
    <w:rsid w:val="00552893"/>
    <w:rsid w:val="0055360C"/>
    <w:rsid w:val="0055480D"/>
    <w:rsid w:val="00554E45"/>
    <w:rsid w:val="0055672B"/>
    <w:rsid w:val="00557C9E"/>
    <w:rsid w:val="00557DC4"/>
    <w:rsid w:val="00557F6C"/>
    <w:rsid w:val="00560733"/>
    <w:rsid w:val="00560C37"/>
    <w:rsid w:val="00563582"/>
    <w:rsid w:val="00563D98"/>
    <w:rsid w:val="005647CC"/>
    <w:rsid w:val="0056706D"/>
    <w:rsid w:val="005671CA"/>
    <w:rsid w:val="00571CFE"/>
    <w:rsid w:val="00572C27"/>
    <w:rsid w:val="0057372E"/>
    <w:rsid w:val="0057489E"/>
    <w:rsid w:val="005748EF"/>
    <w:rsid w:val="00575841"/>
    <w:rsid w:val="00577243"/>
    <w:rsid w:val="005774C6"/>
    <w:rsid w:val="00581377"/>
    <w:rsid w:val="0058347E"/>
    <w:rsid w:val="005852F2"/>
    <w:rsid w:val="00585400"/>
    <w:rsid w:val="00585CF2"/>
    <w:rsid w:val="00585F1B"/>
    <w:rsid w:val="0058604E"/>
    <w:rsid w:val="005864D8"/>
    <w:rsid w:val="0058688F"/>
    <w:rsid w:val="005908DA"/>
    <w:rsid w:val="00590F99"/>
    <w:rsid w:val="00591BC9"/>
    <w:rsid w:val="005926F1"/>
    <w:rsid w:val="00593F37"/>
    <w:rsid w:val="00594E06"/>
    <w:rsid w:val="0059519B"/>
    <w:rsid w:val="005955AF"/>
    <w:rsid w:val="0059700A"/>
    <w:rsid w:val="005977A3"/>
    <w:rsid w:val="00597DBA"/>
    <w:rsid w:val="005A08C8"/>
    <w:rsid w:val="005A099B"/>
    <w:rsid w:val="005A0BE6"/>
    <w:rsid w:val="005A1086"/>
    <w:rsid w:val="005A2AD8"/>
    <w:rsid w:val="005A3B94"/>
    <w:rsid w:val="005A461D"/>
    <w:rsid w:val="005A4FAA"/>
    <w:rsid w:val="005B08E2"/>
    <w:rsid w:val="005B474A"/>
    <w:rsid w:val="005B50A4"/>
    <w:rsid w:val="005B56BB"/>
    <w:rsid w:val="005B7186"/>
    <w:rsid w:val="005C40D0"/>
    <w:rsid w:val="005C6034"/>
    <w:rsid w:val="005D1891"/>
    <w:rsid w:val="005D2A71"/>
    <w:rsid w:val="005D5E57"/>
    <w:rsid w:val="005D79CF"/>
    <w:rsid w:val="005E5130"/>
    <w:rsid w:val="005E5AC4"/>
    <w:rsid w:val="005E6B77"/>
    <w:rsid w:val="005F1A89"/>
    <w:rsid w:val="005F4917"/>
    <w:rsid w:val="005F4FC5"/>
    <w:rsid w:val="005F6402"/>
    <w:rsid w:val="005F7BB0"/>
    <w:rsid w:val="00600D64"/>
    <w:rsid w:val="0060147D"/>
    <w:rsid w:val="0060186A"/>
    <w:rsid w:val="00601DF3"/>
    <w:rsid w:val="00601E5C"/>
    <w:rsid w:val="0060259E"/>
    <w:rsid w:val="006045CE"/>
    <w:rsid w:val="00604EC1"/>
    <w:rsid w:val="00605527"/>
    <w:rsid w:val="00606B6B"/>
    <w:rsid w:val="006103D3"/>
    <w:rsid w:val="006121FB"/>
    <w:rsid w:val="00613117"/>
    <w:rsid w:val="00614BF1"/>
    <w:rsid w:val="00615991"/>
    <w:rsid w:val="006169A0"/>
    <w:rsid w:val="0061715A"/>
    <w:rsid w:val="00620DDD"/>
    <w:rsid w:val="006228FA"/>
    <w:rsid w:val="0062360B"/>
    <w:rsid w:val="006236B0"/>
    <w:rsid w:val="00630947"/>
    <w:rsid w:val="006314FC"/>
    <w:rsid w:val="00631B0D"/>
    <w:rsid w:val="00631BDE"/>
    <w:rsid w:val="00632078"/>
    <w:rsid w:val="00632493"/>
    <w:rsid w:val="00632D89"/>
    <w:rsid w:val="00633168"/>
    <w:rsid w:val="00634665"/>
    <w:rsid w:val="0063668D"/>
    <w:rsid w:val="0063707F"/>
    <w:rsid w:val="006370DB"/>
    <w:rsid w:val="00637F04"/>
    <w:rsid w:val="00641EB3"/>
    <w:rsid w:val="006428C4"/>
    <w:rsid w:val="00644E0D"/>
    <w:rsid w:val="00645257"/>
    <w:rsid w:val="00647C7C"/>
    <w:rsid w:val="006508E9"/>
    <w:rsid w:val="00653EDE"/>
    <w:rsid w:val="00654F0F"/>
    <w:rsid w:val="00657F7C"/>
    <w:rsid w:val="00660B05"/>
    <w:rsid w:val="0066160C"/>
    <w:rsid w:val="00661B21"/>
    <w:rsid w:val="00662E1D"/>
    <w:rsid w:val="00665710"/>
    <w:rsid w:val="00667569"/>
    <w:rsid w:val="00667EB7"/>
    <w:rsid w:val="00672247"/>
    <w:rsid w:val="00673491"/>
    <w:rsid w:val="006739DE"/>
    <w:rsid w:val="00674807"/>
    <w:rsid w:val="00675011"/>
    <w:rsid w:val="00676117"/>
    <w:rsid w:val="006761A1"/>
    <w:rsid w:val="00676233"/>
    <w:rsid w:val="00676259"/>
    <w:rsid w:val="00676282"/>
    <w:rsid w:val="00676C82"/>
    <w:rsid w:val="0068108F"/>
    <w:rsid w:val="0068187B"/>
    <w:rsid w:val="006826F1"/>
    <w:rsid w:val="006852B7"/>
    <w:rsid w:val="006862F5"/>
    <w:rsid w:val="0068639A"/>
    <w:rsid w:val="0068707B"/>
    <w:rsid w:val="00687177"/>
    <w:rsid w:val="00691895"/>
    <w:rsid w:val="006918D8"/>
    <w:rsid w:val="00692789"/>
    <w:rsid w:val="00693136"/>
    <w:rsid w:val="006946A8"/>
    <w:rsid w:val="00694D5C"/>
    <w:rsid w:val="006967A6"/>
    <w:rsid w:val="00697369"/>
    <w:rsid w:val="006A0451"/>
    <w:rsid w:val="006A0A1A"/>
    <w:rsid w:val="006A1A33"/>
    <w:rsid w:val="006A29C0"/>
    <w:rsid w:val="006A475C"/>
    <w:rsid w:val="006A48AF"/>
    <w:rsid w:val="006A5781"/>
    <w:rsid w:val="006A6FEE"/>
    <w:rsid w:val="006A7078"/>
    <w:rsid w:val="006B15F0"/>
    <w:rsid w:val="006B2048"/>
    <w:rsid w:val="006B4012"/>
    <w:rsid w:val="006B42D9"/>
    <w:rsid w:val="006B4607"/>
    <w:rsid w:val="006B49E8"/>
    <w:rsid w:val="006B6109"/>
    <w:rsid w:val="006B6A2B"/>
    <w:rsid w:val="006B78E4"/>
    <w:rsid w:val="006C126E"/>
    <w:rsid w:val="006C2649"/>
    <w:rsid w:val="006C2F7F"/>
    <w:rsid w:val="006C4C86"/>
    <w:rsid w:val="006C58E3"/>
    <w:rsid w:val="006C7984"/>
    <w:rsid w:val="006D0ECE"/>
    <w:rsid w:val="006D22B6"/>
    <w:rsid w:val="006D30DC"/>
    <w:rsid w:val="006D4989"/>
    <w:rsid w:val="006D51F4"/>
    <w:rsid w:val="006D6802"/>
    <w:rsid w:val="006D7962"/>
    <w:rsid w:val="006D7F79"/>
    <w:rsid w:val="006E0969"/>
    <w:rsid w:val="006E1B3A"/>
    <w:rsid w:val="006E285E"/>
    <w:rsid w:val="006E2B79"/>
    <w:rsid w:val="006E3729"/>
    <w:rsid w:val="006E6946"/>
    <w:rsid w:val="006E6C53"/>
    <w:rsid w:val="006E6F61"/>
    <w:rsid w:val="006F0A77"/>
    <w:rsid w:val="006F32A1"/>
    <w:rsid w:val="006F3E6E"/>
    <w:rsid w:val="006F4C26"/>
    <w:rsid w:val="006F4FEF"/>
    <w:rsid w:val="006F53B7"/>
    <w:rsid w:val="006F5970"/>
    <w:rsid w:val="006F5DEE"/>
    <w:rsid w:val="006F6E9D"/>
    <w:rsid w:val="006F7D4A"/>
    <w:rsid w:val="00700ECE"/>
    <w:rsid w:val="00701E52"/>
    <w:rsid w:val="00702843"/>
    <w:rsid w:val="00702E31"/>
    <w:rsid w:val="00703856"/>
    <w:rsid w:val="00703A98"/>
    <w:rsid w:val="00703CE1"/>
    <w:rsid w:val="00704647"/>
    <w:rsid w:val="0070665E"/>
    <w:rsid w:val="00706F30"/>
    <w:rsid w:val="007078AF"/>
    <w:rsid w:val="00707FEF"/>
    <w:rsid w:val="00710021"/>
    <w:rsid w:val="00711818"/>
    <w:rsid w:val="00712FD7"/>
    <w:rsid w:val="007144C8"/>
    <w:rsid w:val="00714B39"/>
    <w:rsid w:val="00714DD1"/>
    <w:rsid w:val="00717B4F"/>
    <w:rsid w:val="00717E6D"/>
    <w:rsid w:val="007208C4"/>
    <w:rsid w:val="00720DB5"/>
    <w:rsid w:val="00723A71"/>
    <w:rsid w:val="007274D7"/>
    <w:rsid w:val="007307FA"/>
    <w:rsid w:val="00730FED"/>
    <w:rsid w:val="00733F0E"/>
    <w:rsid w:val="00734CFC"/>
    <w:rsid w:val="00735CE0"/>
    <w:rsid w:val="00735E04"/>
    <w:rsid w:val="00736C62"/>
    <w:rsid w:val="00740B1E"/>
    <w:rsid w:val="007419E0"/>
    <w:rsid w:val="00743465"/>
    <w:rsid w:val="0074454E"/>
    <w:rsid w:val="007505C7"/>
    <w:rsid w:val="00752387"/>
    <w:rsid w:val="007525FE"/>
    <w:rsid w:val="00752724"/>
    <w:rsid w:val="007531EB"/>
    <w:rsid w:val="00754E62"/>
    <w:rsid w:val="0075529B"/>
    <w:rsid w:val="007567BF"/>
    <w:rsid w:val="007576B5"/>
    <w:rsid w:val="00760421"/>
    <w:rsid w:val="00761419"/>
    <w:rsid w:val="007614AE"/>
    <w:rsid w:val="00761C5C"/>
    <w:rsid w:val="00761FBD"/>
    <w:rsid w:val="007625D2"/>
    <w:rsid w:val="00762600"/>
    <w:rsid w:val="00763699"/>
    <w:rsid w:val="007661CD"/>
    <w:rsid w:val="007714A1"/>
    <w:rsid w:val="00774044"/>
    <w:rsid w:val="0077448C"/>
    <w:rsid w:val="00774C66"/>
    <w:rsid w:val="00774DD5"/>
    <w:rsid w:val="0077513F"/>
    <w:rsid w:val="00777A99"/>
    <w:rsid w:val="00777CE0"/>
    <w:rsid w:val="007805F1"/>
    <w:rsid w:val="00783182"/>
    <w:rsid w:val="00785D57"/>
    <w:rsid w:val="007866DC"/>
    <w:rsid w:val="00792F8F"/>
    <w:rsid w:val="007934F7"/>
    <w:rsid w:val="00794DCA"/>
    <w:rsid w:val="00794F49"/>
    <w:rsid w:val="00797238"/>
    <w:rsid w:val="007A15EF"/>
    <w:rsid w:val="007A3DC6"/>
    <w:rsid w:val="007A4441"/>
    <w:rsid w:val="007A4BD3"/>
    <w:rsid w:val="007A50C5"/>
    <w:rsid w:val="007A5977"/>
    <w:rsid w:val="007A5F65"/>
    <w:rsid w:val="007B002D"/>
    <w:rsid w:val="007B1F33"/>
    <w:rsid w:val="007B2D23"/>
    <w:rsid w:val="007B5E6E"/>
    <w:rsid w:val="007C21D1"/>
    <w:rsid w:val="007C3298"/>
    <w:rsid w:val="007C4656"/>
    <w:rsid w:val="007C4A7D"/>
    <w:rsid w:val="007C53EA"/>
    <w:rsid w:val="007C5E19"/>
    <w:rsid w:val="007C7B50"/>
    <w:rsid w:val="007D03B0"/>
    <w:rsid w:val="007D1160"/>
    <w:rsid w:val="007D3BB3"/>
    <w:rsid w:val="007D6399"/>
    <w:rsid w:val="007D74EF"/>
    <w:rsid w:val="007D7577"/>
    <w:rsid w:val="007D784F"/>
    <w:rsid w:val="007D7B8E"/>
    <w:rsid w:val="007E05FD"/>
    <w:rsid w:val="007E29DF"/>
    <w:rsid w:val="007E3FA4"/>
    <w:rsid w:val="007E4964"/>
    <w:rsid w:val="007E4FB9"/>
    <w:rsid w:val="007E5661"/>
    <w:rsid w:val="007E679D"/>
    <w:rsid w:val="007E7619"/>
    <w:rsid w:val="007E7784"/>
    <w:rsid w:val="007F2292"/>
    <w:rsid w:val="007F2BEB"/>
    <w:rsid w:val="007F30E5"/>
    <w:rsid w:val="007F3FC6"/>
    <w:rsid w:val="007F527B"/>
    <w:rsid w:val="007F5483"/>
    <w:rsid w:val="007F5601"/>
    <w:rsid w:val="007F5EA0"/>
    <w:rsid w:val="007F6442"/>
    <w:rsid w:val="0080088A"/>
    <w:rsid w:val="00800F79"/>
    <w:rsid w:val="00802058"/>
    <w:rsid w:val="0080466E"/>
    <w:rsid w:val="00804FEB"/>
    <w:rsid w:val="00806855"/>
    <w:rsid w:val="00806857"/>
    <w:rsid w:val="00807588"/>
    <w:rsid w:val="00810501"/>
    <w:rsid w:val="0081218F"/>
    <w:rsid w:val="00813A87"/>
    <w:rsid w:val="00820490"/>
    <w:rsid w:val="0082049C"/>
    <w:rsid w:val="00822169"/>
    <w:rsid w:val="00823879"/>
    <w:rsid w:val="0082521F"/>
    <w:rsid w:val="00826595"/>
    <w:rsid w:val="00826BC4"/>
    <w:rsid w:val="00827670"/>
    <w:rsid w:val="00830DD5"/>
    <w:rsid w:val="00833D75"/>
    <w:rsid w:val="00834623"/>
    <w:rsid w:val="00835584"/>
    <w:rsid w:val="00835785"/>
    <w:rsid w:val="00836629"/>
    <w:rsid w:val="00837556"/>
    <w:rsid w:val="00841162"/>
    <w:rsid w:val="00841B72"/>
    <w:rsid w:val="00842315"/>
    <w:rsid w:val="00842F0C"/>
    <w:rsid w:val="00846869"/>
    <w:rsid w:val="00847452"/>
    <w:rsid w:val="00850259"/>
    <w:rsid w:val="00851B85"/>
    <w:rsid w:val="00853CB5"/>
    <w:rsid w:val="00854D49"/>
    <w:rsid w:val="00855684"/>
    <w:rsid w:val="008562ED"/>
    <w:rsid w:val="00856FB0"/>
    <w:rsid w:val="00860645"/>
    <w:rsid w:val="00862A6E"/>
    <w:rsid w:val="00862AE5"/>
    <w:rsid w:val="00862D55"/>
    <w:rsid w:val="008631C6"/>
    <w:rsid w:val="0086390F"/>
    <w:rsid w:val="00865070"/>
    <w:rsid w:val="008667BB"/>
    <w:rsid w:val="00866C4D"/>
    <w:rsid w:val="00867A15"/>
    <w:rsid w:val="0087096B"/>
    <w:rsid w:val="00870A14"/>
    <w:rsid w:val="00870B01"/>
    <w:rsid w:val="008710E4"/>
    <w:rsid w:val="008736F2"/>
    <w:rsid w:val="00874EB0"/>
    <w:rsid w:val="00874EBC"/>
    <w:rsid w:val="008752AA"/>
    <w:rsid w:val="0087730F"/>
    <w:rsid w:val="00881167"/>
    <w:rsid w:val="00881AA2"/>
    <w:rsid w:val="0088286E"/>
    <w:rsid w:val="00883BDB"/>
    <w:rsid w:val="00893003"/>
    <w:rsid w:val="00893681"/>
    <w:rsid w:val="0089510B"/>
    <w:rsid w:val="0089651A"/>
    <w:rsid w:val="008A0659"/>
    <w:rsid w:val="008A39B2"/>
    <w:rsid w:val="008A40A4"/>
    <w:rsid w:val="008A42A5"/>
    <w:rsid w:val="008A4D0F"/>
    <w:rsid w:val="008A51DE"/>
    <w:rsid w:val="008A57B5"/>
    <w:rsid w:val="008A5C7F"/>
    <w:rsid w:val="008A62DD"/>
    <w:rsid w:val="008A6687"/>
    <w:rsid w:val="008B0414"/>
    <w:rsid w:val="008B1B4A"/>
    <w:rsid w:val="008B239B"/>
    <w:rsid w:val="008B269E"/>
    <w:rsid w:val="008B524E"/>
    <w:rsid w:val="008B5E87"/>
    <w:rsid w:val="008B7550"/>
    <w:rsid w:val="008B791B"/>
    <w:rsid w:val="008B7983"/>
    <w:rsid w:val="008B7B13"/>
    <w:rsid w:val="008C0194"/>
    <w:rsid w:val="008C1602"/>
    <w:rsid w:val="008C2367"/>
    <w:rsid w:val="008C5529"/>
    <w:rsid w:val="008C5D94"/>
    <w:rsid w:val="008C5DD4"/>
    <w:rsid w:val="008C68F0"/>
    <w:rsid w:val="008C796A"/>
    <w:rsid w:val="008C7E51"/>
    <w:rsid w:val="008D0E79"/>
    <w:rsid w:val="008D1E8F"/>
    <w:rsid w:val="008D269C"/>
    <w:rsid w:val="008D4D7E"/>
    <w:rsid w:val="008D4F42"/>
    <w:rsid w:val="008D598B"/>
    <w:rsid w:val="008D674E"/>
    <w:rsid w:val="008D7DFF"/>
    <w:rsid w:val="008E02D1"/>
    <w:rsid w:val="008E27F3"/>
    <w:rsid w:val="008E3CA0"/>
    <w:rsid w:val="008E43F0"/>
    <w:rsid w:val="008E57FA"/>
    <w:rsid w:val="008E7AD6"/>
    <w:rsid w:val="008E7C70"/>
    <w:rsid w:val="008E7EF7"/>
    <w:rsid w:val="008F045A"/>
    <w:rsid w:val="008F0840"/>
    <w:rsid w:val="008F0C61"/>
    <w:rsid w:val="008F1BA8"/>
    <w:rsid w:val="008F37C6"/>
    <w:rsid w:val="008F387C"/>
    <w:rsid w:val="008F3CBF"/>
    <w:rsid w:val="008F5213"/>
    <w:rsid w:val="008F78C1"/>
    <w:rsid w:val="008F7916"/>
    <w:rsid w:val="00900D39"/>
    <w:rsid w:val="00901038"/>
    <w:rsid w:val="009016BB"/>
    <w:rsid w:val="00902133"/>
    <w:rsid w:val="00902776"/>
    <w:rsid w:val="0090298A"/>
    <w:rsid w:val="009060CE"/>
    <w:rsid w:val="0090640D"/>
    <w:rsid w:val="0090668A"/>
    <w:rsid w:val="009107A5"/>
    <w:rsid w:val="00910A89"/>
    <w:rsid w:val="009118B4"/>
    <w:rsid w:val="009123AF"/>
    <w:rsid w:val="009138E4"/>
    <w:rsid w:val="009140D9"/>
    <w:rsid w:val="00914499"/>
    <w:rsid w:val="009144D1"/>
    <w:rsid w:val="00914761"/>
    <w:rsid w:val="0091506C"/>
    <w:rsid w:val="00915C3B"/>
    <w:rsid w:val="00915DE5"/>
    <w:rsid w:val="00916E00"/>
    <w:rsid w:val="00920BEE"/>
    <w:rsid w:val="009231BA"/>
    <w:rsid w:val="00923D04"/>
    <w:rsid w:val="00924760"/>
    <w:rsid w:val="009253D3"/>
    <w:rsid w:val="00930080"/>
    <w:rsid w:val="00930304"/>
    <w:rsid w:val="009323B2"/>
    <w:rsid w:val="00934712"/>
    <w:rsid w:val="00934F58"/>
    <w:rsid w:val="00934F8B"/>
    <w:rsid w:val="0093501C"/>
    <w:rsid w:val="0093562D"/>
    <w:rsid w:val="009361C9"/>
    <w:rsid w:val="00937F5B"/>
    <w:rsid w:val="00941D63"/>
    <w:rsid w:val="00943E9C"/>
    <w:rsid w:val="0094541D"/>
    <w:rsid w:val="00947EC3"/>
    <w:rsid w:val="009503F1"/>
    <w:rsid w:val="00950790"/>
    <w:rsid w:val="00950BC0"/>
    <w:rsid w:val="0095106D"/>
    <w:rsid w:val="009516E5"/>
    <w:rsid w:val="009526CF"/>
    <w:rsid w:val="00953C65"/>
    <w:rsid w:val="0095433B"/>
    <w:rsid w:val="00956A4D"/>
    <w:rsid w:val="00956F5D"/>
    <w:rsid w:val="00957839"/>
    <w:rsid w:val="0095784A"/>
    <w:rsid w:val="00957C20"/>
    <w:rsid w:val="00960C28"/>
    <w:rsid w:val="00960E7E"/>
    <w:rsid w:val="00963228"/>
    <w:rsid w:val="00963F6A"/>
    <w:rsid w:val="00964BA5"/>
    <w:rsid w:val="00965BA2"/>
    <w:rsid w:val="009668DF"/>
    <w:rsid w:val="00970325"/>
    <w:rsid w:val="00972F82"/>
    <w:rsid w:val="009736B2"/>
    <w:rsid w:val="00973E45"/>
    <w:rsid w:val="009754AD"/>
    <w:rsid w:val="009759A2"/>
    <w:rsid w:val="00975C43"/>
    <w:rsid w:val="00976090"/>
    <w:rsid w:val="009809D3"/>
    <w:rsid w:val="00980E27"/>
    <w:rsid w:val="0098105D"/>
    <w:rsid w:val="0098106B"/>
    <w:rsid w:val="0098166A"/>
    <w:rsid w:val="00983116"/>
    <w:rsid w:val="009831AF"/>
    <w:rsid w:val="00984F45"/>
    <w:rsid w:val="00985BC6"/>
    <w:rsid w:val="009867F9"/>
    <w:rsid w:val="00986A2A"/>
    <w:rsid w:val="00987CB7"/>
    <w:rsid w:val="0099058A"/>
    <w:rsid w:val="009906CB"/>
    <w:rsid w:val="0099202B"/>
    <w:rsid w:val="0099254E"/>
    <w:rsid w:val="0099524A"/>
    <w:rsid w:val="009A1333"/>
    <w:rsid w:val="009A16FA"/>
    <w:rsid w:val="009A2606"/>
    <w:rsid w:val="009A36A0"/>
    <w:rsid w:val="009A4B59"/>
    <w:rsid w:val="009A51DE"/>
    <w:rsid w:val="009A5F69"/>
    <w:rsid w:val="009A6660"/>
    <w:rsid w:val="009A7FF9"/>
    <w:rsid w:val="009B11C3"/>
    <w:rsid w:val="009B1305"/>
    <w:rsid w:val="009B17FC"/>
    <w:rsid w:val="009B5524"/>
    <w:rsid w:val="009B66B5"/>
    <w:rsid w:val="009C1BB2"/>
    <w:rsid w:val="009C4533"/>
    <w:rsid w:val="009C4F24"/>
    <w:rsid w:val="009C77FE"/>
    <w:rsid w:val="009D0ACF"/>
    <w:rsid w:val="009D1815"/>
    <w:rsid w:val="009D2130"/>
    <w:rsid w:val="009D2706"/>
    <w:rsid w:val="009D538D"/>
    <w:rsid w:val="009D6087"/>
    <w:rsid w:val="009D75BF"/>
    <w:rsid w:val="009D7EA3"/>
    <w:rsid w:val="009E222C"/>
    <w:rsid w:val="009E2241"/>
    <w:rsid w:val="009E270C"/>
    <w:rsid w:val="009E2D68"/>
    <w:rsid w:val="009E301C"/>
    <w:rsid w:val="009E42A8"/>
    <w:rsid w:val="009E66FF"/>
    <w:rsid w:val="009F1879"/>
    <w:rsid w:val="009F2E8B"/>
    <w:rsid w:val="009F3756"/>
    <w:rsid w:val="009F5E91"/>
    <w:rsid w:val="009F615F"/>
    <w:rsid w:val="009F6AC4"/>
    <w:rsid w:val="009F6C87"/>
    <w:rsid w:val="009F6F81"/>
    <w:rsid w:val="009F7466"/>
    <w:rsid w:val="009F7D3B"/>
    <w:rsid w:val="009F7D45"/>
    <w:rsid w:val="009F7DE0"/>
    <w:rsid w:val="00A00089"/>
    <w:rsid w:val="00A01341"/>
    <w:rsid w:val="00A043B6"/>
    <w:rsid w:val="00A0591F"/>
    <w:rsid w:val="00A06EBD"/>
    <w:rsid w:val="00A06EF2"/>
    <w:rsid w:val="00A105C1"/>
    <w:rsid w:val="00A13D6F"/>
    <w:rsid w:val="00A13EF9"/>
    <w:rsid w:val="00A1419F"/>
    <w:rsid w:val="00A16513"/>
    <w:rsid w:val="00A21497"/>
    <w:rsid w:val="00A227D4"/>
    <w:rsid w:val="00A25846"/>
    <w:rsid w:val="00A25CEA"/>
    <w:rsid w:val="00A3168B"/>
    <w:rsid w:val="00A32786"/>
    <w:rsid w:val="00A33455"/>
    <w:rsid w:val="00A33FF8"/>
    <w:rsid w:val="00A35408"/>
    <w:rsid w:val="00A36652"/>
    <w:rsid w:val="00A40E34"/>
    <w:rsid w:val="00A415E8"/>
    <w:rsid w:val="00A42644"/>
    <w:rsid w:val="00A44618"/>
    <w:rsid w:val="00A474F3"/>
    <w:rsid w:val="00A477C1"/>
    <w:rsid w:val="00A47851"/>
    <w:rsid w:val="00A47C14"/>
    <w:rsid w:val="00A500EE"/>
    <w:rsid w:val="00A51B10"/>
    <w:rsid w:val="00A54443"/>
    <w:rsid w:val="00A552D1"/>
    <w:rsid w:val="00A5652C"/>
    <w:rsid w:val="00A57235"/>
    <w:rsid w:val="00A578E5"/>
    <w:rsid w:val="00A57DE0"/>
    <w:rsid w:val="00A61404"/>
    <w:rsid w:val="00A61D42"/>
    <w:rsid w:val="00A63389"/>
    <w:rsid w:val="00A660C5"/>
    <w:rsid w:val="00A714C0"/>
    <w:rsid w:val="00A753EC"/>
    <w:rsid w:val="00A75EF8"/>
    <w:rsid w:val="00A76318"/>
    <w:rsid w:val="00A76420"/>
    <w:rsid w:val="00A76BEE"/>
    <w:rsid w:val="00A81103"/>
    <w:rsid w:val="00A8414E"/>
    <w:rsid w:val="00A84179"/>
    <w:rsid w:val="00A86D67"/>
    <w:rsid w:val="00A87DF1"/>
    <w:rsid w:val="00A90099"/>
    <w:rsid w:val="00A9189E"/>
    <w:rsid w:val="00A92931"/>
    <w:rsid w:val="00A94CE7"/>
    <w:rsid w:val="00AA0083"/>
    <w:rsid w:val="00AA15F6"/>
    <w:rsid w:val="00AA2ECA"/>
    <w:rsid w:val="00AA2F55"/>
    <w:rsid w:val="00AA3E85"/>
    <w:rsid w:val="00AA40F6"/>
    <w:rsid w:val="00AA4410"/>
    <w:rsid w:val="00AA4828"/>
    <w:rsid w:val="00AA4973"/>
    <w:rsid w:val="00AA6DDA"/>
    <w:rsid w:val="00AA78E9"/>
    <w:rsid w:val="00AA7CC2"/>
    <w:rsid w:val="00AB0269"/>
    <w:rsid w:val="00AB053E"/>
    <w:rsid w:val="00AB0FEB"/>
    <w:rsid w:val="00AB1212"/>
    <w:rsid w:val="00AB18A1"/>
    <w:rsid w:val="00AB247C"/>
    <w:rsid w:val="00AB2733"/>
    <w:rsid w:val="00AB53A5"/>
    <w:rsid w:val="00AB552D"/>
    <w:rsid w:val="00AB5E85"/>
    <w:rsid w:val="00AB7F5E"/>
    <w:rsid w:val="00AC06A8"/>
    <w:rsid w:val="00AC0A21"/>
    <w:rsid w:val="00AC2409"/>
    <w:rsid w:val="00AC3C51"/>
    <w:rsid w:val="00AC4350"/>
    <w:rsid w:val="00AC443A"/>
    <w:rsid w:val="00AC50A6"/>
    <w:rsid w:val="00AC5647"/>
    <w:rsid w:val="00AC764F"/>
    <w:rsid w:val="00AC7A8C"/>
    <w:rsid w:val="00AC7B4D"/>
    <w:rsid w:val="00AD0BC2"/>
    <w:rsid w:val="00AD170B"/>
    <w:rsid w:val="00AD1ADA"/>
    <w:rsid w:val="00AD36CB"/>
    <w:rsid w:val="00AD3FCE"/>
    <w:rsid w:val="00AD4EEC"/>
    <w:rsid w:val="00AD72BB"/>
    <w:rsid w:val="00AE2654"/>
    <w:rsid w:val="00AE2778"/>
    <w:rsid w:val="00AE287D"/>
    <w:rsid w:val="00AE3DE4"/>
    <w:rsid w:val="00AE3F81"/>
    <w:rsid w:val="00AE578C"/>
    <w:rsid w:val="00AE65F9"/>
    <w:rsid w:val="00AE67D5"/>
    <w:rsid w:val="00AF0E50"/>
    <w:rsid w:val="00AF0EF6"/>
    <w:rsid w:val="00AF12E8"/>
    <w:rsid w:val="00AF13A4"/>
    <w:rsid w:val="00AF2812"/>
    <w:rsid w:val="00AF4007"/>
    <w:rsid w:val="00AF472E"/>
    <w:rsid w:val="00AF702D"/>
    <w:rsid w:val="00AF7773"/>
    <w:rsid w:val="00AF7878"/>
    <w:rsid w:val="00B00A43"/>
    <w:rsid w:val="00B00F9D"/>
    <w:rsid w:val="00B01F32"/>
    <w:rsid w:val="00B056A2"/>
    <w:rsid w:val="00B05AAB"/>
    <w:rsid w:val="00B05DCD"/>
    <w:rsid w:val="00B06B95"/>
    <w:rsid w:val="00B079DE"/>
    <w:rsid w:val="00B10675"/>
    <w:rsid w:val="00B10C77"/>
    <w:rsid w:val="00B111FB"/>
    <w:rsid w:val="00B143A5"/>
    <w:rsid w:val="00B1493B"/>
    <w:rsid w:val="00B16082"/>
    <w:rsid w:val="00B17947"/>
    <w:rsid w:val="00B20434"/>
    <w:rsid w:val="00B2061F"/>
    <w:rsid w:val="00B210C2"/>
    <w:rsid w:val="00B211CE"/>
    <w:rsid w:val="00B22264"/>
    <w:rsid w:val="00B244BA"/>
    <w:rsid w:val="00B2557B"/>
    <w:rsid w:val="00B26AE0"/>
    <w:rsid w:val="00B303B9"/>
    <w:rsid w:val="00B324A8"/>
    <w:rsid w:val="00B32686"/>
    <w:rsid w:val="00B32DBB"/>
    <w:rsid w:val="00B3385B"/>
    <w:rsid w:val="00B34704"/>
    <w:rsid w:val="00B356AE"/>
    <w:rsid w:val="00B373B0"/>
    <w:rsid w:val="00B40147"/>
    <w:rsid w:val="00B43BA4"/>
    <w:rsid w:val="00B43CC4"/>
    <w:rsid w:val="00B44BEF"/>
    <w:rsid w:val="00B46D62"/>
    <w:rsid w:val="00B477B1"/>
    <w:rsid w:val="00B50010"/>
    <w:rsid w:val="00B50407"/>
    <w:rsid w:val="00B5139F"/>
    <w:rsid w:val="00B520BB"/>
    <w:rsid w:val="00B521F2"/>
    <w:rsid w:val="00B52C2E"/>
    <w:rsid w:val="00B53108"/>
    <w:rsid w:val="00B545BE"/>
    <w:rsid w:val="00B55F9E"/>
    <w:rsid w:val="00B60EAF"/>
    <w:rsid w:val="00B650C9"/>
    <w:rsid w:val="00B65B88"/>
    <w:rsid w:val="00B66A9D"/>
    <w:rsid w:val="00B74AF5"/>
    <w:rsid w:val="00B759F6"/>
    <w:rsid w:val="00B75D61"/>
    <w:rsid w:val="00B765E3"/>
    <w:rsid w:val="00B76A6C"/>
    <w:rsid w:val="00B77D78"/>
    <w:rsid w:val="00B80CBD"/>
    <w:rsid w:val="00B80E12"/>
    <w:rsid w:val="00B810FB"/>
    <w:rsid w:val="00B8233B"/>
    <w:rsid w:val="00B83825"/>
    <w:rsid w:val="00B83E78"/>
    <w:rsid w:val="00B92196"/>
    <w:rsid w:val="00B93803"/>
    <w:rsid w:val="00B9496A"/>
    <w:rsid w:val="00B94C7C"/>
    <w:rsid w:val="00B94FE3"/>
    <w:rsid w:val="00B95029"/>
    <w:rsid w:val="00B95B6C"/>
    <w:rsid w:val="00B96A4F"/>
    <w:rsid w:val="00B971ED"/>
    <w:rsid w:val="00BA0251"/>
    <w:rsid w:val="00BA038D"/>
    <w:rsid w:val="00BA3B1D"/>
    <w:rsid w:val="00BA46FC"/>
    <w:rsid w:val="00BA6482"/>
    <w:rsid w:val="00BA70B7"/>
    <w:rsid w:val="00BB0A39"/>
    <w:rsid w:val="00BB2EB5"/>
    <w:rsid w:val="00BB5415"/>
    <w:rsid w:val="00BB56B4"/>
    <w:rsid w:val="00BB6265"/>
    <w:rsid w:val="00BB657D"/>
    <w:rsid w:val="00BB6A8E"/>
    <w:rsid w:val="00BB6D2D"/>
    <w:rsid w:val="00BC1BEE"/>
    <w:rsid w:val="00BC1F02"/>
    <w:rsid w:val="00BC61D9"/>
    <w:rsid w:val="00BC632B"/>
    <w:rsid w:val="00BC7170"/>
    <w:rsid w:val="00BC76BF"/>
    <w:rsid w:val="00BD0A54"/>
    <w:rsid w:val="00BD0ACB"/>
    <w:rsid w:val="00BD1E65"/>
    <w:rsid w:val="00BD204D"/>
    <w:rsid w:val="00BD266F"/>
    <w:rsid w:val="00BD284D"/>
    <w:rsid w:val="00BD33AE"/>
    <w:rsid w:val="00BD359B"/>
    <w:rsid w:val="00BD45DB"/>
    <w:rsid w:val="00BD53EC"/>
    <w:rsid w:val="00BD674D"/>
    <w:rsid w:val="00BD70B1"/>
    <w:rsid w:val="00BE0D86"/>
    <w:rsid w:val="00BE2646"/>
    <w:rsid w:val="00BE2FEB"/>
    <w:rsid w:val="00BE3552"/>
    <w:rsid w:val="00BE3F42"/>
    <w:rsid w:val="00BE502A"/>
    <w:rsid w:val="00BE52A7"/>
    <w:rsid w:val="00BE5E36"/>
    <w:rsid w:val="00BE5F32"/>
    <w:rsid w:val="00BF175F"/>
    <w:rsid w:val="00BF1CA7"/>
    <w:rsid w:val="00BF1FAB"/>
    <w:rsid w:val="00BF26B9"/>
    <w:rsid w:val="00BF36A5"/>
    <w:rsid w:val="00BF50D8"/>
    <w:rsid w:val="00BF6A76"/>
    <w:rsid w:val="00BF6E7B"/>
    <w:rsid w:val="00C00A68"/>
    <w:rsid w:val="00C033B4"/>
    <w:rsid w:val="00C1019A"/>
    <w:rsid w:val="00C105C2"/>
    <w:rsid w:val="00C10C2A"/>
    <w:rsid w:val="00C13BF3"/>
    <w:rsid w:val="00C15883"/>
    <w:rsid w:val="00C16251"/>
    <w:rsid w:val="00C177C3"/>
    <w:rsid w:val="00C1794B"/>
    <w:rsid w:val="00C17B78"/>
    <w:rsid w:val="00C214E4"/>
    <w:rsid w:val="00C21D0C"/>
    <w:rsid w:val="00C229B2"/>
    <w:rsid w:val="00C243D0"/>
    <w:rsid w:val="00C261D5"/>
    <w:rsid w:val="00C265D3"/>
    <w:rsid w:val="00C27CC5"/>
    <w:rsid w:val="00C31850"/>
    <w:rsid w:val="00C329F8"/>
    <w:rsid w:val="00C32B56"/>
    <w:rsid w:val="00C35D52"/>
    <w:rsid w:val="00C36177"/>
    <w:rsid w:val="00C3660D"/>
    <w:rsid w:val="00C37EAF"/>
    <w:rsid w:val="00C425DB"/>
    <w:rsid w:val="00C42D4F"/>
    <w:rsid w:val="00C4468D"/>
    <w:rsid w:val="00C44B0C"/>
    <w:rsid w:val="00C46659"/>
    <w:rsid w:val="00C46933"/>
    <w:rsid w:val="00C47F8D"/>
    <w:rsid w:val="00C501A4"/>
    <w:rsid w:val="00C50F7D"/>
    <w:rsid w:val="00C51BC4"/>
    <w:rsid w:val="00C5415E"/>
    <w:rsid w:val="00C63AF7"/>
    <w:rsid w:val="00C669B3"/>
    <w:rsid w:val="00C73C0E"/>
    <w:rsid w:val="00C75DE1"/>
    <w:rsid w:val="00C75F67"/>
    <w:rsid w:val="00C763C3"/>
    <w:rsid w:val="00C76917"/>
    <w:rsid w:val="00C778B5"/>
    <w:rsid w:val="00C8081B"/>
    <w:rsid w:val="00C81351"/>
    <w:rsid w:val="00C81939"/>
    <w:rsid w:val="00C8231E"/>
    <w:rsid w:val="00C828D7"/>
    <w:rsid w:val="00C831C4"/>
    <w:rsid w:val="00C8341B"/>
    <w:rsid w:val="00C85F2E"/>
    <w:rsid w:val="00C86AD4"/>
    <w:rsid w:val="00C86CC3"/>
    <w:rsid w:val="00C87CC0"/>
    <w:rsid w:val="00C87D79"/>
    <w:rsid w:val="00C87F20"/>
    <w:rsid w:val="00C903E0"/>
    <w:rsid w:val="00C90543"/>
    <w:rsid w:val="00C90A0E"/>
    <w:rsid w:val="00C911BF"/>
    <w:rsid w:val="00C91A53"/>
    <w:rsid w:val="00C91E4A"/>
    <w:rsid w:val="00C91F63"/>
    <w:rsid w:val="00C9398A"/>
    <w:rsid w:val="00C9422B"/>
    <w:rsid w:val="00C94305"/>
    <w:rsid w:val="00C95721"/>
    <w:rsid w:val="00C9703F"/>
    <w:rsid w:val="00CA2180"/>
    <w:rsid w:val="00CA3871"/>
    <w:rsid w:val="00CA546B"/>
    <w:rsid w:val="00CA5AF1"/>
    <w:rsid w:val="00CA6846"/>
    <w:rsid w:val="00CA6E5B"/>
    <w:rsid w:val="00CA7B15"/>
    <w:rsid w:val="00CB23DF"/>
    <w:rsid w:val="00CB2EC5"/>
    <w:rsid w:val="00CB39AB"/>
    <w:rsid w:val="00CB4392"/>
    <w:rsid w:val="00CB480B"/>
    <w:rsid w:val="00CB5FB0"/>
    <w:rsid w:val="00CB6073"/>
    <w:rsid w:val="00CB730F"/>
    <w:rsid w:val="00CC1ABE"/>
    <w:rsid w:val="00CC1E02"/>
    <w:rsid w:val="00CC2846"/>
    <w:rsid w:val="00CC4834"/>
    <w:rsid w:val="00CC4F53"/>
    <w:rsid w:val="00CC6838"/>
    <w:rsid w:val="00CD074A"/>
    <w:rsid w:val="00CD07A0"/>
    <w:rsid w:val="00CD0B3C"/>
    <w:rsid w:val="00CD11B7"/>
    <w:rsid w:val="00CD3ABB"/>
    <w:rsid w:val="00CD4530"/>
    <w:rsid w:val="00CD6EAF"/>
    <w:rsid w:val="00CE33D9"/>
    <w:rsid w:val="00CE3BC4"/>
    <w:rsid w:val="00CE6069"/>
    <w:rsid w:val="00CE6D9C"/>
    <w:rsid w:val="00CF5736"/>
    <w:rsid w:val="00CF6129"/>
    <w:rsid w:val="00CF7CBB"/>
    <w:rsid w:val="00D02697"/>
    <w:rsid w:val="00D026CC"/>
    <w:rsid w:val="00D027D6"/>
    <w:rsid w:val="00D03451"/>
    <w:rsid w:val="00D049E9"/>
    <w:rsid w:val="00D04F31"/>
    <w:rsid w:val="00D06439"/>
    <w:rsid w:val="00D1101A"/>
    <w:rsid w:val="00D12572"/>
    <w:rsid w:val="00D150F2"/>
    <w:rsid w:val="00D17025"/>
    <w:rsid w:val="00D17191"/>
    <w:rsid w:val="00D1749E"/>
    <w:rsid w:val="00D24AB1"/>
    <w:rsid w:val="00D263BE"/>
    <w:rsid w:val="00D26577"/>
    <w:rsid w:val="00D26D13"/>
    <w:rsid w:val="00D31FDB"/>
    <w:rsid w:val="00D32275"/>
    <w:rsid w:val="00D3394A"/>
    <w:rsid w:val="00D349D4"/>
    <w:rsid w:val="00D34CB9"/>
    <w:rsid w:val="00D376CD"/>
    <w:rsid w:val="00D43460"/>
    <w:rsid w:val="00D43852"/>
    <w:rsid w:val="00D4420E"/>
    <w:rsid w:val="00D4428D"/>
    <w:rsid w:val="00D465AE"/>
    <w:rsid w:val="00D46D80"/>
    <w:rsid w:val="00D4789E"/>
    <w:rsid w:val="00D47B2E"/>
    <w:rsid w:val="00D504CC"/>
    <w:rsid w:val="00D50972"/>
    <w:rsid w:val="00D52786"/>
    <w:rsid w:val="00D52B84"/>
    <w:rsid w:val="00D536B7"/>
    <w:rsid w:val="00D53A87"/>
    <w:rsid w:val="00D53C9F"/>
    <w:rsid w:val="00D578BA"/>
    <w:rsid w:val="00D57C8A"/>
    <w:rsid w:val="00D57D0D"/>
    <w:rsid w:val="00D57F29"/>
    <w:rsid w:val="00D602BF"/>
    <w:rsid w:val="00D60C78"/>
    <w:rsid w:val="00D61869"/>
    <w:rsid w:val="00D65493"/>
    <w:rsid w:val="00D675E9"/>
    <w:rsid w:val="00D6797C"/>
    <w:rsid w:val="00D67D74"/>
    <w:rsid w:val="00D70CA9"/>
    <w:rsid w:val="00D70DAD"/>
    <w:rsid w:val="00D72A3C"/>
    <w:rsid w:val="00D73814"/>
    <w:rsid w:val="00D81C00"/>
    <w:rsid w:val="00D834C7"/>
    <w:rsid w:val="00D8617E"/>
    <w:rsid w:val="00D8698A"/>
    <w:rsid w:val="00D87D30"/>
    <w:rsid w:val="00D90161"/>
    <w:rsid w:val="00D90B29"/>
    <w:rsid w:val="00D91350"/>
    <w:rsid w:val="00D918BA"/>
    <w:rsid w:val="00D96425"/>
    <w:rsid w:val="00D9778D"/>
    <w:rsid w:val="00DA02A3"/>
    <w:rsid w:val="00DA131B"/>
    <w:rsid w:val="00DA1FE4"/>
    <w:rsid w:val="00DA2C53"/>
    <w:rsid w:val="00DA437E"/>
    <w:rsid w:val="00DA6285"/>
    <w:rsid w:val="00DA6EC9"/>
    <w:rsid w:val="00DB14D8"/>
    <w:rsid w:val="00DB32AF"/>
    <w:rsid w:val="00DB4864"/>
    <w:rsid w:val="00DB62E9"/>
    <w:rsid w:val="00DB6788"/>
    <w:rsid w:val="00DC125E"/>
    <w:rsid w:val="00DC1DAF"/>
    <w:rsid w:val="00DC6018"/>
    <w:rsid w:val="00DD0EBE"/>
    <w:rsid w:val="00DD1EA1"/>
    <w:rsid w:val="00DD25C0"/>
    <w:rsid w:val="00DD2CED"/>
    <w:rsid w:val="00DD31B6"/>
    <w:rsid w:val="00DD4551"/>
    <w:rsid w:val="00DD4EE8"/>
    <w:rsid w:val="00DD5406"/>
    <w:rsid w:val="00DE0523"/>
    <w:rsid w:val="00DE2262"/>
    <w:rsid w:val="00DE3F2C"/>
    <w:rsid w:val="00DE49DB"/>
    <w:rsid w:val="00DE4DB6"/>
    <w:rsid w:val="00DE5807"/>
    <w:rsid w:val="00DE59B6"/>
    <w:rsid w:val="00DE5C6B"/>
    <w:rsid w:val="00DF2B54"/>
    <w:rsid w:val="00DF46AF"/>
    <w:rsid w:val="00DF5558"/>
    <w:rsid w:val="00DF5DC2"/>
    <w:rsid w:val="00DF649E"/>
    <w:rsid w:val="00DF6E83"/>
    <w:rsid w:val="00DF7006"/>
    <w:rsid w:val="00E00AAE"/>
    <w:rsid w:val="00E00DE2"/>
    <w:rsid w:val="00E013BB"/>
    <w:rsid w:val="00E0141E"/>
    <w:rsid w:val="00E03001"/>
    <w:rsid w:val="00E03C37"/>
    <w:rsid w:val="00E03D0A"/>
    <w:rsid w:val="00E04CC2"/>
    <w:rsid w:val="00E04DD1"/>
    <w:rsid w:val="00E06442"/>
    <w:rsid w:val="00E06C26"/>
    <w:rsid w:val="00E071D8"/>
    <w:rsid w:val="00E07347"/>
    <w:rsid w:val="00E073FB"/>
    <w:rsid w:val="00E07A53"/>
    <w:rsid w:val="00E10369"/>
    <w:rsid w:val="00E10672"/>
    <w:rsid w:val="00E122D6"/>
    <w:rsid w:val="00E12C5C"/>
    <w:rsid w:val="00E14C4F"/>
    <w:rsid w:val="00E151A0"/>
    <w:rsid w:val="00E17B90"/>
    <w:rsid w:val="00E20919"/>
    <w:rsid w:val="00E216EF"/>
    <w:rsid w:val="00E24516"/>
    <w:rsid w:val="00E26848"/>
    <w:rsid w:val="00E27D4E"/>
    <w:rsid w:val="00E31AC8"/>
    <w:rsid w:val="00E323CA"/>
    <w:rsid w:val="00E33AB4"/>
    <w:rsid w:val="00E33B40"/>
    <w:rsid w:val="00E347CB"/>
    <w:rsid w:val="00E354B2"/>
    <w:rsid w:val="00E35716"/>
    <w:rsid w:val="00E35F66"/>
    <w:rsid w:val="00E36394"/>
    <w:rsid w:val="00E42730"/>
    <w:rsid w:val="00E4361A"/>
    <w:rsid w:val="00E44426"/>
    <w:rsid w:val="00E4664B"/>
    <w:rsid w:val="00E47461"/>
    <w:rsid w:val="00E519CC"/>
    <w:rsid w:val="00E531ED"/>
    <w:rsid w:val="00E53C1C"/>
    <w:rsid w:val="00E5535B"/>
    <w:rsid w:val="00E5594C"/>
    <w:rsid w:val="00E55CA1"/>
    <w:rsid w:val="00E56285"/>
    <w:rsid w:val="00E5638B"/>
    <w:rsid w:val="00E56631"/>
    <w:rsid w:val="00E5756A"/>
    <w:rsid w:val="00E576A3"/>
    <w:rsid w:val="00E577CD"/>
    <w:rsid w:val="00E60E2D"/>
    <w:rsid w:val="00E60F90"/>
    <w:rsid w:val="00E61805"/>
    <w:rsid w:val="00E6392B"/>
    <w:rsid w:val="00E66B18"/>
    <w:rsid w:val="00E66C32"/>
    <w:rsid w:val="00E671EC"/>
    <w:rsid w:val="00E71371"/>
    <w:rsid w:val="00E735E8"/>
    <w:rsid w:val="00E748F5"/>
    <w:rsid w:val="00E75E42"/>
    <w:rsid w:val="00E77CEC"/>
    <w:rsid w:val="00E80693"/>
    <w:rsid w:val="00E84429"/>
    <w:rsid w:val="00E847C5"/>
    <w:rsid w:val="00E8506B"/>
    <w:rsid w:val="00E852E8"/>
    <w:rsid w:val="00E857A4"/>
    <w:rsid w:val="00E85DD6"/>
    <w:rsid w:val="00E86A1C"/>
    <w:rsid w:val="00E86B43"/>
    <w:rsid w:val="00E86E10"/>
    <w:rsid w:val="00E87C1F"/>
    <w:rsid w:val="00E87E11"/>
    <w:rsid w:val="00E91442"/>
    <w:rsid w:val="00E91668"/>
    <w:rsid w:val="00E925B0"/>
    <w:rsid w:val="00E93C76"/>
    <w:rsid w:val="00E949D6"/>
    <w:rsid w:val="00E9602A"/>
    <w:rsid w:val="00E976B8"/>
    <w:rsid w:val="00EA0236"/>
    <w:rsid w:val="00EA0443"/>
    <w:rsid w:val="00EA04A3"/>
    <w:rsid w:val="00EA19B8"/>
    <w:rsid w:val="00EA6714"/>
    <w:rsid w:val="00EB02A6"/>
    <w:rsid w:val="00EB3606"/>
    <w:rsid w:val="00EB3934"/>
    <w:rsid w:val="00EB51A3"/>
    <w:rsid w:val="00EC41C9"/>
    <w:rsid w:val="00EC4356"/>
    <w:rsid w:val="00EC46CC"/>
    <w:rsid w:val="00EC5744"/>
    <w:rsid w:val="00EC7BB5"/>
    <w:rsid w:val="00ED1237"/>
    <w:rsid w:val="00ED1B06"/>
    <w:rsid w:val="00ED5684"/>
    <w:rsid w:val="00ED6174"/>
    <w:rsid w:val="00ED660F"/>
    <w:rsid w:val="00ED7207"/>
    <w:rsid w:val="00ED7F16"/>
    <w:rsid w:val="00EE05BD"/>
    <w:rsid w:val="00EE250C"/>
    <w:rsid w:val="00EE2CF5"/>
    <w:rsid w:val="00EE4491"/>
    <w:rsid w:val="00EE5351"/>
    <w:rsid w:val="00EE5CB8"/>
    <w:rsid w:val="00EE6B8F"/>
    <w:rsid w:val="00EE7901"/>
    <w:rsid w:val="00EE7B9C"/>
    <w:rsid w:val="00EF140F"/>
    <w:rsid w:val="00EF2483"/>
    <w:rsid w:val="00EF2B43"/>
    <w:rsid w:val="00EF35F9"/>
    <w:rsid w:val="00EF52BA"/>
    <w:rsid w:val="00EF7190"/>
    <w:rsid w:val="00F0016E"/>
    <w:rsid w:val="00F00A16"/>
    <w:rsid w:val="00F012E4"/>
    <w:rsid w:val="00F013D0"/>
    <w:rsid w:val="00F01F2B"/>
    <w:rsid w:val="00F01FF0"/>
    <w:rsid w:val="00F0458B"/>
    <w:rsid w:val="00F04629"/>
    <w:rsid w:val="00F06E2D"/>
    <w:rsid w:val="00F0758F"/>
    <w:rsid w:val="00F139E3"/>
    <w:rsid w:val="00F15585"/>
    <w:rsid w:val="00F15C71"/>
    <w:rsid w:val="00F2051B"/>
    <w:rsid w:val="00F21099"/>
    <w:rsid w:val="00F210A4"/>
    <w:rsid w:val="00F261ED"/>
    <w:rsid w:val="00F26384"/>
    <w:rsid w:val="00F275D5"/>
    <w:rsid w:val="00F30AEB"/>
    <w:rsid w:val="00F30E21"/>
    <w:rsid w:val="00F3120C"/>
    <w:rsid w:val="00F31407"/>
    <w:rsid w:val="00F32025"/>
    <w:rsid w:val="00F33388"/>
    <w:rsid w:val="00F34593"/>
    <w:rsid w:val="00F368A8"/>
    <w:rsid w:val="00F36F58"/>
    <w:rsid w:val="00F37213"/>
    <w:rsid w:val="00F37EFC"/>
    <w:rsid w:val="00F40DF0"/>
    <w:rsid w:val="00F4137A"/>
    <w:rsid w:val="00F42340"/>
    <w:rsid w:val="00F42A7B"/>
    <w:rsid w:val="00F4424F"/>
    <w:rsid w:val="00F44AFB"/>
    <w:rsid w:val="00F4556C"/>
    <w:rsid w:val="00F47C22"/>
    <w:rsid w:val="00F52544"/>
    <w:rsid w:val="00F53E85"/>
    <w:rsid w:val="00F54DD7"/>
    <w:rsid w:val="00F554AF"/>
    <w:rsid w:val="00F56165"/>
    <w:rsid w:val="00F566F1"/>
    <w:rsid w:val="00F571F7"/>
    <w:rsid w:val="00F57469"/>
    <w:rsid w:val="00F5796F"/>
    <w:rsid w:val="00F603E0"/>
    <w:rsid w:val="00F627B5"/>
    <w:rsid w:val="00F62A68"/>
    <w:rsid w:val="00F634FF"/>
    <w:rsid w:val="00F66B64"/>
    <w:rsid w:val="00F674FC"/>
    <w:rsid w:val="00F6772D"/>
    <w:rsid w:val="00F67C38"/>
    <w:rsid w:val="00F72B7B"/>
    <w:rsid w:val="00F73918"/>
    <w:rsid w:val="00F73FFE"/>
    <w:rsid w:val="00F7429B"/>
    <w:rsid w:val="00F75101"/>
    <w:rsid w:val="00F76362"/>
    <w:rsid w:val="00F7642B"/>
    <w:rsid w:val="00F771A0"/>
    <w:rsid w:val="00F7762E"/>
    <w:rsid w:val="00F82244"/>
    <w:rsid w:val="00F833F1"/>
    <w:rsid w:val="00F83986"/>
    <w:rsid w:val="00F83D4F"/>
    <w:rsid w:val="00F84117"/>
    <w:rsid w:val="00F84E6C"/>
    <w:rsid w:val="00F8562F"/>
    <w:rsid w:val="00F85D8A"/>
    <w:rsid w:val="00F86258"/>
    <w:rsid w:val="00F86CBB"/>
    <w:rsid w:val="00F86ED0"/>
    <w:rsid w:val="00F8721D"/>
    <w:rsid w:val="00F87589"/>
    <w:rsid w:val="00F90B9F"/>
    <w:rsid w:val="00F92C5A"/>
    <w:rsid w:val="00F948D4"/>
    <w:rsid w:val="00F95B6F"/>
    <w:rsid w:val="00F97FE5"/>
    <w:rsid w:val="00FA071E"/>
    <w:rsid w:val="00FA2310"/>
    <w:rsid w:val="00FA2646"/>
    <w:rsid w:val="00FA3D74"/>
    <w:rsid w:val="00FA415B"/>
    <w:rsid w:val="00FA4D0B"/>
    <w:rsid w:val="00FB00A2"/>
    <w:rsid w:val="00FB061E"/>
    <w:rsid w:val="00FB0E2D"/>
    <w:rsid w:val="00FB126A"/>
    <w:rsid w:val="00FB1499"/>
    <w:rsid w:val="00FB2898"/>
    <w:rsid w:val="00FB3007"/>
    <w:rsid w:val="00FB3D88"/>
    <w:rsid w:val="00FB493F"/>
    <w:rsid w:val="00FB4D2E"/>
    <w:rsid w:val="00FB6C65"/>
    <w:rsid w:val="00FC09FF"/>
    <w:rsid w:val="00FC25D9"/>
    <w:rsid w:val="00FC3251"/>
    <w:rsid w:val="00FC617B"/>
    <w:rsid w:val="00FC627B"/>
    <w:rsid w:val="00FC69E4"/>
    <w:rsid w:val="00FC7536"/>
    <w:rsid w:val="00FD0CFB"/>
    <w:rsid w:val="00FD3E35"/>
    <w:rsid w:val="00FD53B5"/>
    <w:rsid w:val="00FD7BCC"/>
    <w:rsid w:val="00FE00C8"/>
    <w:rsid w:val="00FE207D"/>
    <w:rsid w:val="00FE37C7"/>
    <w:rsid w:val="00FE3AA0"/>
    <w:rsid w:val="00FE41BF"/>
    <w:rsid w:val="00FE5C2B"/>
    <w:rsid w:val="00FE60E7"/>
    <w:rsid w:val="00FE62D7"/>
    <w:rsid w:val="00FE74BB"/>
    <w:rsid w:val="00FF0047"/>
    <w:rsid w:val="00FF1EA3"/>
    <w:rsid w:val="00FF28A2"/>
    <w:rsid w:val="00FF2C12"/>
    <w:rsid w:val="00FF3B6F"/>
    <w:rsid w:val="00FF3F86"/>
    <w:rsid w:val="00FF5184"/>
    <w:rsid w:val="00FF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1839C-9A28-45E0-8E25-6827D164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68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9C4F24"/>
    <w:pPr>
      <w:keepNext/>
      <w:keepLines/>
      <w:spacing w:before="240"/>
      <w:outlineLvl w:val="0"/>
    </w:pPr>
    <w:rPr>
      <w:rFonts w:eastAsiaTheme="majorEastAsia" w:cstheme="majorBidi"/>
      <w:b/>
      <w:sz w:val="32"/>
      <w:szCs w:val="32"/>
      <w:u w:val="single"/>
    </w:rPr>
  </w:style>
  <w:style w:type="paragraph" w:styleId="Heading2">
    <w:name w:val="heading 2"/>
    <w:basedOn w:val="Normal"/>
    <w:next w:val="Normal"/>
    <w:link w:val="Heading2Char"/>
    <w:uiPriority w:val="9"/>
    <w:unhideWhenUsed/>
    <w:qFormat/>
    <w:rsid w:val="00AE2778"/>
    <w:pPr>
      <w:keepNext/>
      <w:keepLines/>
      <w:spacing w:before="40"/>
      <w:outlineLvl w:val="1"/>
    </w:pPr>
    <w:rPr>
      <w:rFonts w:ascii="Arial" w:eastAsiaTheme="majorEastAsia" w:hAnsi="Arial" w:cstheme="majorBidi"/>
      <w:b/>
      <w:i/>
      <w:sz w:val="28"/>
      <w:szCs w:val="26"/>
    </w:rPr>
  </w:style>
  <w:style w:type="paragraph" w:styleId="Heading3">
    <w:name w:val="heading 3"/>
    <w:basedOn w:val="Normal"/>
    <w:next w:val="Normal"/>
    <w:link w:val="Heading3Char"/>
    <w:uiPriority w:val="9"/>
    <w:unhideWhenUsed/>
    <w:qFormat/>
    <w:rsid w:val="00F603E0"/>
    <w:pPr>
      <w:keepNext/>
      <w:keepLines/>
      <w:spacing w:before="40"/>
      <w:outlineLvl w:val="2"/>
    </w:pPr>
    <w:rPr>
      <w:rFonts w:ascii="Arial" w:eastAsiaTheme="majorEastAsia" w:hAnsi="Arial" w:cstheme="majorBidi"/>
      <w: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F7190"/>
    <w:pPr>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EF7190"/>
    <w:rPr>
      <w:rFonts w:ascii="Times New Roman" w:eastAsiaTheme="majorEastAsia" w:hAnsi="Times New Roman" w:cstheme="majorBidi"/>
      <w:b/>
      <w:spacing w:val="-10"/>
      <w:kern w:val="28"/>
      <w:sz w:val="32"/>
      <w:szCs w:val="56"/>
    </w:rPr>
  </w:style>
  <w:style w:type="paragraph" w:styleId="ListParagraph">
    <w:name w:val="List Paragraph"/>
    <w:basedOn w:val="Normal"/>
    <w:uiPriority w:val="34"/>
    <w:qFormat/>
    <w:rsid w:val="0090668A"/>
    <w:pPr>
      <w:ind w:left="720"/>
      <w:contextualSpacing/>
    </w:pPr>
  </w:style>
  <w:style w:type="paragraph" w:styleId="BalloonText">
    <w:name w:val="Balloon Text"/>
    <w:basedOn w:val="Normal"/>
    <w:link w:val="BalloonTextChar"/>
    <w:uiPriority w:val="99"/>
    <w:semiHidden/>
    <w:unhideWhenUsed/>
    <w:rsid w:val="00C37E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EAF"/>
    <w:rPr>
      <w:rFonts w:ascii="Segoe UI" w:hAnsi="Segoe UI" w:cs="Segoe UI"/>
      <w:sz w:val="18"/>
      <w:szCs w:val="18"/>
    </w:rPr>
  </w:style>
  <w:style w:type="character" w:styleId="Emphasis">
    <w:name w:val="Emphasis"/>
    <w:basedOn w:val="DefaultParagraphFont"/>
    <w:uiPriority w:val="20"/>
    <w:qFormat/>
    <w:rsid w:val="00272047"/>
    <w:rPr>
      <w:i/>
      <w:iCs/>
    </w:rPr>
  </w:style>
  <w:style w:type="paragraph" w:styleId="Header">
    <w:name w:val="header"/>
    <w:basedOn w:val="Normal"/>
    <w:link w:val="HeaderChar"/>
    <w:uiPriority w:val="99"/>
    <w:unhideWhenUsed/>
    <w:rsid w:val="00637F04"/>
    <w:pPr>
      <w:tabs>
        <w:tab w:val="center" w:pos="4680"/>
        <w:tab w:val="right" w:pos="9360"/>
      </w:tabs>
    </w:pPr>
  </w:style>
  <w:style w:type="character" w:customStyle="1" w:styleId="HeaderChar">
    <w:name w:val="Header Char"/>
    <w:basedOn w:val="DefaultParagraphFont"/>
    <w:link w:val="Header"/>
    <w:uiPriority w:val="99"/>
    <w:rsid w:val="00637F04"/>
    <w:rPr>
      <w:rFonts w:ascii="Times New Roman" w:hAnsi="Times New Roman"/>
      <w:sz w:val="24"/>
    </w:rPr>
  </w:style>
  <w:style w:type="paragraph" w:styleId="Footer">
    <w:name w:val="footer"/>
    <w:basedOn w:val="Normal"/>
    <w:link w:val="FooterChar"/>
    <w:uiPriority w:val="99"/>
    <w:unhideWhenUsed/>
    <w:rsid w:val="00637F04"/>
    <w:pPr>
      <w:tabs>
        <w:tab w:val="center" w:pos="4680"/>
        <w:tab w:val="right" w:pos="9360"/>
      </w:tabs>
    </w:pPr>
  </w:style>
  <w:style w:type="character" w:customStyle="1" w:styleId="FooterChar">
    <w:name w:val="Footer Char"/>
    <w:basedOn w:val="DefaultParagraphFont"/>
    <w:link w:val="Footer"/>
    <w:uiPriority w:val="99"/>
    <w:rsid w:val="00637F04"/>
    <w:rPr>
      <w:rFonts w:ascii="Times New Roman" w:hAnsi="Times New Roman"/>
      <w:sz w:val="24"/>
    </w:rPr>
  </w:style>
  <w:style w:type="character" w:styleId="Strong">
    <w:name w:val="Strong"/>
    <w:basedOn w:val="DefaultParagraphFont"/>
    <w:uiPriority w:val="22"/>
    <w:qFormat/>
    <w:rsid w:val="008F1BA8"/>
    <w:rPr>
      <w:b/>
      <w:bCs/>
    </w:rPr>
  </w:style>
  <w:style w:type="paragraph" w:styleId="EndnoteText">
    <w:name w:val="endnote text"/>
    <w:basedOn w:val="Normal"/>
    <w:link w:val="EndnoteTextChar"/>
    <w:uiPriority w:val="99"/>
    <w:semiHidden/>
    <w:unhideWhenUsed/>
    <w:rsid w:val="00E10369"/>
    <w:rPr>
      <w:sz w:val="20"/>
      <w:szCs w:val="20"/>
    </w:rPr>
  </w:style>
  <w:style w:type="character" w:customStyle="1" w:styleId="EndnoteTextChar">
    <w:name w:val="Endnote Text Char"/>
    <w:basedOn w:val="DefaultParagraphFont"/>
    <w:link w:val="EndnoteText"/>
    <w:uiPriority w:val="99"/>
    <w:semiHidden/>
    <w:rsid w:val="00E10369"/>
    <w:rPr>
      <w:rFonts w:ascii="Times New Roman" w:hAnsi="Times New Roman"/>
      <w:sz w:val="20"/>
      <w:szCs w:val="20"/>
    </w:rPr>
  </w:style>
  <w:style w:type="character" w:styleId="EndnoteReference">
    <w:name w:val="endnote reference"/>
    <w:basedOn w:val="DefaultParagraphFont"/>
    <w:uiPriority w:val="99"/>
    <w:semiHidden/>
    <w:unhideWhenUsed/>
    <w:rsid w:val="00E10369"/>
    <w:rPr>
      <w:vertAlign w:val="superscript"/>
    </w:rPr>
  </w:style>
  <w:style w:type="paragraph" w:styleId="FootnoteText">
    <w:name w:val="footnote text"/>
    <w:basedOn w:val="Normal"/>
    <w:link w:val="FootnoteTextChar"/>
    <w:uiPriority w:val="99"/>
    <w:semiHidden/>
    <w:unhideWhenUsed/>
    <w:rsid w:val="00E10369"/>
    <w:rPr>
      <w:sz w:val="20"/>
      <w:szCs w:val="20"/>
    </w:rPr>
  </w:style>
  <w:style w:type="character" w:customStyle="1" w:styleId="FootnoteTextChar">
    <w:name w:val="Footnote Text Char"/>
    <w:basedOn w:val="DefaultParagraphFont"/>
    <w:link w:val="FootnoteText"/>
    <w:uiPriority w:val="99"/>
    <w:semiHidden/>
    <w:rsid w:val="00E10369"/>
    <w:rPr>
      <w:rFonts w:ascii="Times New Roman" w:hAnsi="Times New Roman"/>
      <w:sz w:val="20"/>
      <w:szCs w:val="20"/>
    </w:rPr>
  </w:style>
  <w:style w:type="character" w:styleId="FootnoteReference">
    <w:name w:val="footnote reference"/>
    <w:basedOn w:val="DefaultParagraphFont"/>
    <w:uiPriority w:val="99"/>
    <w:semiHidden/>
    <w:unhideWhenUsed/>
    <w:rsid w:val="00E10369"/>
    <w:rPr>
      <w:vertAlign w:val="superscript"/>
    </w:rPr>
  </w:style>
  <w:style w:type="table" w:styleId="TableGrid">
    <w:name w:val="Table Grid"/>
    <w:basedOn w:val="TableNormal"/>
    <w:uiPriority w:val="39"/>
    <w:rsid w:val="000D1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4F24"/>
    <w:rPr>
      <w:color w:val="0563C1" w:themeColor="hyperlink"/>
      <w:u w:val="single"/>
    </w:rPr>
  </w:style>
  <w:style w:type="character" w:customStyle="1" w:styleId="Heading1Char">
    <w:name w:val="Heading 1 Char"/>
    <w:basedOn w:val="DefaultParagraphFont"/>
    <w:link w:val="Heading1"/>
    <w:uiPriority w:val="9"/>
    <w:rsid w:val="009C4F24"/>
    <w:rPr>
      <w:rFonts w:ascii="Times New Roman" w:eastAsiaTheme="majorEastAsia" w:hAnsi="Times New Roman" w:cstheme="majorBidi"/>
      <w:b/>
      <w:sz w:val="32"/>
      <w:szCs w:val="32"/>
      <w:u w:val="single"/>
    </w:rPr>
  </w:style>
  <w:style w:type="character" w:customStyle="1" w:styleId="Heading2Char">
    <w:name w:val="Heading 2 Char"/>
    <w:basedOn w:val="DefaultParagraphFont"/>
    <w:link w:val="Heading2"/>
    <w:uiPriority w:val="9"/>
    <w:rsid w:val="00AE2778"/>
    <w:rPr>
      <w:rFonts w:ascii="Arial" w:eastAsiaTheme="majorEastAsia" w:hAnsi="Arial" w:cstheme="majorBidi"/>
      <w:b/>
      <w:i/>
      <w:sz w:val="28"/>
      <w:szCs w:val="26"/>
    </w:rPr>
  </w:style>
  <w:style w:type="character" w:customStyle="1" w:styleId="Heading3Char">
    <w:name w:val="Heading 3 Char"/>
    <w:basedOn w:val="DefaultParagraphFont"/>
    <w:link w:val="Heading3"/>
    <w:uiPriority w:val="9"/>
    <w:rsid w:val="00F603E0"/>
    <w:rPr>
      <w:rFonts w:ascii="Arial" w:eastAsiaTheme="majorEastAsia" w:hAnsi="Arial" w:cstheme="majorBidi"/>
      <w:i/>
      <w:sz w:val="24"/>
      <w:szCs w:val="24"/>
      <w:u w:val="single"/>
    </w:rPr>
  </w:style>
  <w:style w:type="paragraph" w:styleId="TOCHeading">
    <w:name w:val="TOC Heading"/>
    <w:basedOn w:val="Heading1"/>
    <w:next w:val="Normal"/>
    <w:uiPriority w:val="39"/>
    <w:unhideWhenUsed/>
    <w:qFormat/>
    <w:rsid w:val="003123CB"/>
    <w:pPr>
      <w:spacing w:line="259" w:lineRule="auto"/>
      <w:outlineLvl w:val="9"/>
    </w:pPr>
    <w:rPr>
      <w:rFonts w:asciiTheme="majorHAnsi" w:hAnsiTheme="majorHAnsi"/>
      <w:b w:val="0"/>
      <w:color w:val="2E74B5" w:themeColor="accent1" w:themeShade="BF"/>
      <w:u w:val="none"/>
    </w:rPr>
  </w:style>
  <w:style w:type="paragraph" w:styleId="TOC1">
    <w:name w:val="toc 1"/>
    <w:basedOn w:val="Normal"/>
    <w:next w:val="Normal"/>
    <w:autoRedefine/>
    <w:uiPriority w:val="39"/>
    <w:unhideWhenUsed/>
    <w:rsid w:val="003123CB"/>
    <w:pPr>
      <w:spacing w:after="100"/>
    </w:pPr>
  </w:style>
  <w:style w:type="paragraph" w:styleId="TOC2">
    <w:name w:val="toc 2"/>
    <w:basedOn w:val="Normal"/>
    <w:next w:val="Normal"/>
    <w:autoRedefine/>
    <w:uiPriority w:val="39"/>
    <w:unhideWhenUsed/>
    <w:rsid w:val="003123CB"/>
    <w:pPr>
      <w:spacing w:after="100"/>
      <w:ind w:left="240"/>
    </w:pPr>
  </w:style>
  <w:style w:type="paragraph" w:styleId="TOC3">
    <w:name w:val="toc 3"/>
    <w:basedOn w:val="Normal"/>
    <w:next w:val="Normal"/>
    <w:autoRedefine/>
    <w:uiPriority w:val="39"/>
    <w:unhideWhenUsed/>
    <w:rsid w:val="003123C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62130">
      <w:bodyDiv w:val="1"/>
      <w:marLeft w:val="0"/>
      <w:marRight w:val="0"/>
      <w:marTop w:val="0"/>
      <w:marBottom w:val="0"/>
      <w:divBdr>
        <w:top w:val="none" w:sz="0" w:space="0" w:color="auto"/>
        <w:left w:val="none" w:sz="0" w:space="0" w:color="auto"/>
        <w:bottom w:val="none" w:sz="0" w:space="0" w:color="auto"/>
        <w:right w:val="none" w:sz="0" w:space="0" w:color="auto"/>
      </w:divBdr>
    </w:div>
    <w:div w:id="167908350">
      <w:bodyDiv w:val="1"/>
      <w:marLeft w:val="0"/>
      <w:marRight w:val="0"/>
      <w:marTop w:val="0"/>
      <w:marBottom w:val="0"/>
      <w:divBdr>
        <w:top w:val="none" w:sz="0" w:space="0" w:color="auto"/>
        <w:left w:val="none" w:sz="0" w:space="0" w:color="auto"/>
        <w:bottom w:val="none" w:sz="0" w:space="0" w:color="auto"/>
        <w:right w:val="none" w:sz="0" w:space="0" w:color="auto"/>
      </w:divBdr>
      <w:divsChild>
        <w:div w:id="436218268">
          <w:marLeft w:val="360"/>
          <w:marRight w:val="0"/>
          <w:marTop w:val="200"/>
          <w:marBottom w:val="0"/>
          <w:divBdr>
            <w:top w:val="none" w:sz="0" w:space="0" w:color="auto"/>
            <w:left w:val="none" w:sz="0" w:space="0" w:color="auto"/>
            <w:bottom w:val="none" w:sz="0" w:space="0" w:color="auto"/>
            <w:right w:val="none" w:sz="0" w:space="0" w:color="auto"/>
          </w:divBdr>
        </w:div>
        <w:div w:id="1374185459">
          <w:marLeft w:val="360"/>
          <w:marRight w:val="0"/>
          <w:marTop w:val="200"/>
          <w:marBottom w:val="0"/>
          <w:divBdr>
            <w:top w:val="none" w:sz="0" w:space="0" w:color="auto"/>
            <w:left w:val="none" w:sz="0" w:space="0" w:color="auto"/>
            <w:bottom w:val="none" w:sz="0" w:space="0" w:color="auto"/>
            <w:right w:val="none" w:sz="0" w:space="0" w:color="auto"/>
          </w:divBdr>
        </w:div>
        <w:div w:id="187065955">
          <w:marLeft w:val="360"/>
          <w:marRight w:val="0"/>
          <w:marTop w:val="200"/>
          <w:marBottom w:val="0"/>
          <w:divBdr>
            <w:top w:val="none" w:sz="0" w:space="0" w:color="auto"/>
            <w:left w:val="none" w:sz="0" w:space="0" w:color="auto"/>
            <w:bottom w:val="none" w:sz="0" w:space="0" w:color="auto"/>
            <w:right w:val="none" w:sz="0" w:space="0" w:color="auto"/>
          </w:divBdr>
        </w:div>
        <w:div w:id="1517840585">
          <w:marLeft w:val="360"/>
          <w:marRight w:val="0"/>
          <w:marTop w:val="200"/>
          <w:marBottom w:val="0"/>
          <w:divBdr>
            <w:top w:val="none" w:sz="0" w:space="0" w:color="auto"/>
            <w:left w:val="none" w:sz="0" w:space="0" w:color="auto"/>
            <w:bottom w:val="none" w:sz="0" w:space="0" w:color="auto"/>
            <w:right w:val="none" w:sz="0" w:space="0" w:color="auto"/>
          </w:divBdr>
        </w:div>
      </w:divsChild>
    </w:div>
    <w:div w:id="82621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fkuehn@ao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652AF-A3CD-4E77-9CA6-3E97A1F9C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3436</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F. Kuehn</dc:creator>
  <cp:keywords>Themes</cp:keywords>
  <dc:description/>
  <cp:lastModifiedBy>Patty Kuehn</cp:lastModifiedBy>
  <cp:revision>2</cp:revision>
  <cp:lastPrinted>2017-02-11T21:07:00Z</cp:lastPrinted>
  <dcterms:created xsi:type="dcterms:W3CDTF">2020-01-20T19:31:00Z</dcterms:created>
  <dcterms:modified xsi:type="dcterms:W3CDTF">2020-01-20T19:31:00Z</dcterms:modified>
</cp:coreProperties>
</file>